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ind w:firstLine="0" w:firstLineChars="0"/>
        <w:jc w:val="center"/>
        <w:rPr>
          <w:rFonts w:hint="eastAsia" w:asciiTheme="majorEastAsia" w:hAnsiTheme="majorEastAsia" w:eastAsiaTheme="majorEastAsia" w:cstheme="majorEastAsia"/>
          <w:b/>
          <w:bCs/>
          <w:color w:val="auto"/>
          <w:sz w:val="44"/>
          <w:szCs w:val="44"/>
          <w:lang w:val="en-US" w:eastAsia="zh-CN"/>
        </w:rPr>
      </w:pPr>
      <w:r>
        <w:rPr>
          <w:rFonts w:hint="eastAsia" w:asciiTheme="majorEastAsia" w:hAnsiTheme="majorEastAsia" w:eastAsiaTheme="majorEastAsia" w:cstheme="majorEastAsia"/>
          <w:b/>
          <w:bCs/>
          <w:color w:val="auto"/>
          <w:sz w:val="44"/>
          <w:szCs w:val="44"/>
          <w:lang w:val="en-US" w:eastAsia="zh-CN"/>
        </w:rPr>
        <w:t>感悟思想伟力 凝聚奋进力量</w:t>
      </w:r>
    </w:p>
    <w:p>
      <w:pPr>
        <w:keepNext w:val="0"/>
        <w:keepLines w:val="0"/>
        <w:pageBreakBefore w:val="0"/>
        <w:widowControl/>
        <w:kinsoku/>
        <w:wordWrap/>
        <w:overflowPunct/>
        <w:topLinePunct w:val="0"/>
        <w:autoSpaceDE/>
        <w:autoSpaceDN/>
        <w:bidi w:val="0"/>
        <w:adjustRightInd/>
        <w:snapToGrid w:val="0"/>
        <w:spacing w:beforeLines="0" w:beforeAutospacing="0" w:afterLines="0" w:afterAutospacing="0" w:line="560" w:lineRule="exact"/>
        <w:ind w:firstLine="442" w:firstLineChars="100"/>
        <w:jc w:val="center"/>
        <w:textAlignment w:val="auto"/>
        <w:rPr>
          <w:rFonts w:hint="eastAsia" w:asciiTheme="majorEastAsia" w:hAnsiTheme="majorEastAsia" w:eastAsiaTheme="majorEastAsia" w:cstheme="majorEastAsia"/>
          <w:b/>
          <w:bCs/>
          <w:color w:val="auto"/>
          <w:sz w:val="44"/>
          <w:szCs w:val="44"/>
          <w:lang w:val="en-US" w:eastAsia="zh-CN"/>
        </w:rPr>
      </w:pPr>
      <w:r>
        <w:rPr>
          <w:rFonts w:hint="eastAsia" w:asciiTheme="majorEastAsia" w:hAnsiTheme="majorEastAsia" w:eastAsiaTheme="majorEastAsia" w:cstheme="majorEastAsia"/>
          <w:b/>
          <w:bCs/>
          <w:color w:val="auto"/>
          <w:sz w:val="44"/>
          <w:szCs w:val="44"/>
          <w:lang w:val="en-US" w:eastAsia="zh-CN"/>
        </w:rPr>
        <w:t>以高质量机关党建赋能全行高质量发展</w:t>
      </w:r>
    </w:p>
    <w:p>
      <w:pPr>
        <w:keepNext w:val="0"/>
        <w:keepLines w:val="0"/>
        <w:widowControl w:val="0"/>
        <w:suppressLineNumbers w:val="0"/>
        <w:spacing w:before="0" w:beforeAutospacing="0" w:after="0" w:afterAutospacing="0" w:line="560" w:lineRule="exact"/>
        <w:ind w:left="0" w:right="0"/>
        <w:jc w:val="center"/>
        <w:rPr>
          <w:rFonts w:hint="default" w:ascii="Times New Roman" w:hAnsi="Times New Roman" w:eastAsia="楷体_GB2312" w:cs="Times New Roman"/>
          <w:b/>
          <w:bCs/>
          <w:color w:val="auto"/>
          <w:kern w:val="2"/>
          <w:sz w:val="32"/>
          <w:szCs w:val="32"/>
          <w:highlight w:val="none"/>
        </w:rPr>
      </w:pPr>
      <w:r>
        <w:rPr>
          <w:rFonts w:hint="eastAsia" w:ascii="楷体_GB2312" w:hAnsi="Times New Roman" w:eastAsia="楷体_GB2312" w:cs="楷体_GB2312"/>
          <w:b/>
          <w:bCs/>
          <w:color w:val="auto"/>
          <w:kern w:val="2"/>
          <w:sz w:val="32"/>
          <w:szCs w:val="32"/>
          <w:lang w:val="en-US" w:eastAsia="zh-CN" w:bidi="ar"/>
        </w:rPr>
        <w:t>行党委副书记、行长 白晓东</w:t>
      </w:r>
    </w:p>
    <w:p>
      <w:pPr>
        <w:pStyle w:val="12"/>
        <w:keepNext w:val="0"/>
        <w:keepLines w:val="0"/>
        <w:widowControl w:val="0"/>
        <w:suppressLineNumbers w:val="0"/>
        <w:autoSpaceDE w:val="0"/>
        <w:autoSpaceDN/>
        <w:snapToGrid w:val="0"/>
        <w:spacing w:before="0" w:beforeAutospacing="0" w:after="0" w:afterAutospacing="0" w:line="560" w:lineRule="exact"/>
        <w:ind w:left="0" w:right="0"/>
        <w:jc w:val="center"/>
        <w:rPr>
          <w:rFonts w:hint="default" w:ascii="Times New Roman" w:hAnsi="Times New Roman" w:eastAsia="楷体_GB2312" w:cs="Times New Roman"/>
          <w:b/>
          <w:bCs/>
          <w:color w:val="auto"/>
          <w:kern w:val="0"/>
          <w:sz w:val="32"/>
          <w:szCs w:val="32"/>
        </w:rPr>
      </w:pPr>
      <w:r>
        <w:rPr>
          <w:rFonts w:hint="eastAsia" w:ascii="楷体_GB2312" w:hAnsi="Times New Roman" w:eastAsia="楷体_GB2312" w:cs="楷体_GB2312"/>
          <w:b/>
          <w:bCs/>
          <w:color w:val="auto"/>
          <w:kern w:val="0"/>
          <w:sz w:val="32"/>
          <w:szCs w:val="32"/>
          <w:lang w:val="en-US" w:eastAsia="zh-CN" w:bidi="ar"/>
        </w:rPr>
        <w:t>（</w:t>
      </w:r>
      <w:r>
        <w:rPr>
          <w:rFonts w:hint="default" w:ascii="Times New Roman" w:hAnsi="Times New Roman" w:eastAsia="楷体_GB2312" w:cs="Times New Roman"/>
          <w:b/>
          <w:bCs/>
          <w:color w:val="auto"/>
          <w:kern w:val="0"/>
          <w:sz w:val="32"/>
          <w:szCs w:val="32"/>
          <w:lang w:val="en-US" w:eastAsia="zh-CN" w:bidi="ar"/>
        </w:rPr>
        <w:t>2023</w:t>
      </w:r>
      <w:r>
        <w:rPr>
          <w:rFonts w:hint="eastAsia" w:ascii="楷体_GB2312" w:hAnsi="Times New Roman" w:eastAsia="楷体_GB2312" w:cs="楷体_GB2312"/>
          <w:b/>
          <w:bCs/>
          <w:color w:val="auto"/>
          <w:kern w:val="0"/>
          <w:sz w:val="32"/>
          <w:szCs w:val="32"/>
          <w:lang w:val="en-US" w:eastAsia="zh-CN" w:bidi="ar"/>
        </w:rPr>
        <w:t>年</w:t>
      </w:r>
      <w:r>
        <w:rPr>
          <w:rFonts w:hint="default" w:ascii="Times New Roman" w:hAnsi="Times New Roman" w:eastAsia="楷体_GB2312" w:cs="Times New Roman"/>
          <w:b/>
          <w:bCs/>
          <w:color w:val="auto"/>
          <w:kern w:val="0"/>
          <w:sz w:val="32"/>
          <w:szCs w:val="32"/>
          <w:lang w:val="en-US" w:eastAsia="zh-CN" w:bidi="ar"/>
        </w:rPr>
        <w:t>6</w:t>
      </w:r>
      <w:r>
        <w:rPr>
          <w:rFonts w:hint="eastAsia" w:ascii="楷体_GB2312" w:hAnsi="Times New Roman" w:eastAsia="楷体_GB2312" w:cs="楷体_GB2312"/>
          <w:b/>
          <w:bCs/>
          <w:color w:val="auto"/>
          <w:kern w:val="0"/>
          <w:sz w:val="32"/>
          <w:szCs w:val="32"/>
          <w:lang w:val="en-US" w:eastAsia="zh-CN" w:bidi="ar"/>
        </w:rPr>
        <w:t>月</w:t>
      </w:r>
      <w:r>
        <w:rPr>
          <w:rFonts w:hint="eastAsia" w:ascii="Times New Roman" w:hAnsi="Times New Roman" w:eastAsia="楷体_GB2312" w:cs="Times New Roman"/>
          <w:b/>
          <w:bCs/>
          <w:color w:val="auto"/>
          <w:kern w:val="0"/>
          <w:sz w:val="32"/>
          <w:szCs w:val="32"/>
          <w:lang w:val="en-US" w:eastAsia="zh-CN" w:bidi="ar"/>
        </w:rPr>
        <w:t>14</w:t>
      </w:r>
      <w:r>
        <w:rPr>
          <w:rFonts w:hint="eastAsia" w:ascii="楷体_GB2312" w:hAnsi="Times New Roman" w:eastAsia="楷体_GB2312" w:cs="楷体_GB2312"/>
          <w:b/>
          <w:bCs/>
          <w:color w:val="auto"/>
          <w:kern w:val="0"/>
          <w:sz w:val="32"/>
          <w:szCs w:val="32"/>
          <w:lang w:val="en-US" w:eastAsia="zh-CN" w:bidi="ar"/>
        </w:rPr>
        <w:t>日）</w:t>
      </w:r>
    </w:p>
    <w:p>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560" w:lineRule="exact"/>
        <w:ind w:firstLine="0" w:firstLineChars="0"/>
        <w:jc w:val="both"/>
        <w:textAlignment w:val="auto"/>
        <w:rPr>
          <w:rFonts w:hint="eastAsia" w:ascii="仿宋_GB2312" w:hAnsi="仿宋_GB2312" w:eastAsia="仿宋_GB2312" w:cs="仿宋_GB2312"/>
          <w:color w:val="auto"/>
          <w:sz w:val="32"/>
          <w:szCs w:val="32"/>
        </w:rPr>
      </w:pPr>
    </w:p>
    <w:p>
      <w:pPr>
        <w:keepNext w:val="0"/>
        <w:keepLines w:val="0"/>
        <w:pageBreakBefore w:val="0"/>
        <w:widowControl w:val="0"/>
        <w:suppressLineNumbers w:val="0"/>
        <w:kinsoku/>
        <w:wordWrap/>
        <w:overflowPunct/>
        <w:topLinePunct w:val="0"/>
        <w:bidi w:val="0"/>
        <w:spacing w:beforeLines="0" w:beforeAutospacing="0" w:afterLines="0" w:afterAutospacing="0" w:line="560" w:lineRule="exact"/>
        <w:ind w:left="0" w:firstLine="640" w:firstLineChars="200"/>
        <w:jc w:val="both"/>
        <w:textAlignment w:val="auto"/>
        <w:rPr>
          <w:rFonts w:hint="default" w:ascii="Arial" w:hAnsi="Arial" w:eastAsia="宋体" w:cs="Arial"/>
          <w:i w:val="0"/>
          <w:iCs w:val="0"/>
          <w:caps w:val="0"/>
          <w:color w:val="auto"/>
          <w:spacing w:val="0"/>
          <w:sz w:val="32"/>
          <w:szCs w:val="32"/>
          <w:shd w:val="clear" w:fill="FFFFFF"/>
        </w:rPr>
      </w:pPr>
      <w:r>
        <w:rPr>
          <w:rFonts w:hint="eastAsia" w:ascii="仿宋_GB2312" w:hAnsi="仿宋_GB2312" w:eastAsia="仿宋_GB2312" w:cs="仿宋_GB2312"/>
          <w:color w:val="auto"/>
          <w:sz w:val="32"/>
          <w:szCs w:val="32"/>
        </w:rPr>
        <w:t>学习贯彻习近平新时代中国特色社会主义思想主题教育是党的二十大提出的重要任务。今年4月开始，全党自上而下分两批开展学习贯彻习近平新时代中国特色社会主义思想主题教育。</w:t>
      </w:r>
      <w:r>
        <w:rPr>
          <w:rFonts w:hint="eastAsia" w:ascii="仿宋_GB2312" w:hAnsi="仿宋_GB2312" w:eastAsia="仿宋_GB2312" w:cs="仿宋_GB2312"/>
          <w:color w:val="auto"/>
          <w:sz w:val="32"/>
          <w:szCs w:val="32"/>
          <w:lang w:val="en-US" w:eastAsia="zh-CN"/>
        </w:rPr>
        <w:t>市委、行党委第一时间对主题教育进行了动员部署。近日，行党委书记、董事长付东</w:t>
      </w:r>
      <w:r>
        <w:rPr>
          <w:rFonts w:hint="eastAsia" w:ascii="仿宋_GB2312" w:hAnsi="仿宋_GB2312" w:eastAsia="仿宋_GB2312" w:cs="仿宋_GB2312"/>
          <w:b w:val="0"/>
          <w:i w:val="0"/>
          <w:color w:val="auto"/>
          <w:sz w:val="32"/>
          <w:szCs w:val="32"/>
          <w:lang w:val="en-US" w:eastAsia="zh-CN"/>
        </w:rPr>
        <w:t>升同志讲授了专题</w:t>
      </w:r>
      <w:r>
        <w:rPr>
          <w:rFonts w:hint="eastAsia" w:ascii="仿宋_GB2312" w:hAnsi="仿宋_GB2312" w:eastAsia="仿宋_GB2312" w:cs="仿宋_GB2312"/>
          <w:color w:val="auto"/>
          <w:sz w:val="32"/>
          <w:szCs w:val="32"/>
          <w:lang w:val="en-US" w:eastAsia="zh-CN"/>
        </w:rPr>
        <w:t>党课，就下阶段如何深化主题教育、推进调查研究，细化整改措施进行</w:t>
      </w:r>
      <w:r>
        <w:rPr>
          <w:rFonts w:hint="default" w:ascii="仿宋_GB2312" w:hAnsi="仿宋_GB2312" w:eastAsia="仿宋_GB2312" w:cs="仿宋_GB2312"/>
          <w:color w:val="auto"/>
          <w:sz w:val="32"/>
          <w:szCs w:val="32"/>
          <w:lang w:val="en-US" w:eastAsia="zh-CN"/>
        </w:rPr>
        <w:t>再</w:t>
      </w:r>
      <w:r>
        <w:rPr>
          <w:rFonts w:hint="eastAsia" w:ascii="仿宋_GB2312" w:hAnsi="仿宋_GB2312" w:eastAsia="仿宋_GB2312" w:cs="仿宋_GB2312"/>
          <w:color w:val="auto"/>
          <w:sz w:val="32"/>
          <w:szCs w:val="32"/>
          <w:lang w:val="en-US" w:eastAsia="zh-CN"/>
        </w:rPr>
        <w:t>安排、</w:t>
      </w:r>
      <w:r>
        <w:rPr>
          <w:rFonts w:hint="default" w:ascii="仿宋_GB2312" w:hAnsi="仿宋_GB2312" w:eastAsia="仿宋_GB2312" w:cs="仿宋_GB2312"/>
          <w:color w:val="auto"/>
          <w:sz w:val="32"/>
          <w:szCs w:val="32"/>
          <w:lang w:val="en-US" w:eastAsia="zh-CN"/>
        </w:rPr>
        <w:t>再强化</w:t>
      </w:r>
      <w:r>
        <w:rPr>
          <w:rFonts w:hint="eastAsia" w:ascii="仿宋_GB2312" w:hAnsi="仿宋_GB2312" w:eastAsia="仿宋_GB2312" w:cs="仿宋_GB2312"/>
          <w:color w:val="auto"/>
          <w:sz w:val="32"/>
          <w:szCs w:val="32"/>
          <w:lang w:val="en-US" w:eastAsia="zh-CN"/>
        </w:rPr>
        <w:t>。</w:t>
      </w:r>
    </w:p>
    <w:p>
      <w:pPr>
        <w:widowControl/>
        <w:spacing w:line="560" w:lineRule="exact"/>
        <w:ind w:firstLine="640" w:firstLineChars="200"/>
        <w:rPr>
          <w:rFonts w:hint="default"/>
          <w:color w:val="auto"/>
          <w:sz w:val="32"/>
          <w:szCs w:val="32"/>
          <w:lang w:val="en-US" w:eastAsia="zh-CN"/>
        </w:rPr>
      </w:pPr>
      <w:r>
        <w:rPr>
          <w:rFonts w:hint="eastAsia" w:ascii="仿宋_GB2312" w:hAnsi="宋体" w:eastAsia="仿宋_GB2312" w:cs="仿宋_GB2312"/>
          <w:color w:val="auto"/>
          <w:kern w:val="0"/>
          <w:sz w:val="32"/>
          <w:szCs w:val="32"/>
          <w:lang w:val="en-US" w:eastAsia="zh-CN" w:bidi="ar"/>
        </w:rPr>
        <w:t>总行机关作为贯彻落实行党委决策部署的“最初一公里”，全体党员干部要在思想上深刻理解本次主题教育的重大意义，在行动上坚决贯彻落实好行党委的工作要求，坚持更高站位、扛起更大责任、树立更严标准，在以学铸魂、以学增智、以学正风、以学促干上取得实实在在成效。</w:t>
      </w:r>
    </w:p>
    <w:p>
      <w:pPr>
        <w:pStyle w:val="2"/>
        <w:keepNext w:val="0"/>
        <w:keepLines w:val="0"/>
        <w:pageBreakBefore w:val="0"/>
        <w:widowControl/>
        <w:numPr>
          <w:ilvl w:val="0"/>
          <w:numId w:val="1"/>
        </w:numPr>
        <w:suppressLineNumbers w:val="0"/>
        <w:shd w:val="clear" w:fill="FFFFFF"/>
        <w:kinsoku/>
        <w:wordWrap/>
        <w:overflowPunct/>
        <w:topLinePunct w:val="0"/>
        <w:bidi w:val="0"/>
        <w:spacing w:before="0" w:beforeLines="0" w:beforeAutospacing="0" w:after="0" w:afterLines="0" w:afterAutospacing="0" w:line="560" w:lineRule="exact"/>
        <w:ind w:left="0" w:right="0" w:firstLine="640" w:firstLineChars="200"/>
        <w:jc w:val="both"/>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统一思想、提高站位，充分认识开展主题教育的重大意义</w:t>
      </w:r>
    </w:p>
    <w:p>
      <w:pPr>
        <w:keepNext w:val="0"/>
        <w:keepLines w:val="0"/>
        <w:pageBreakBefore w:val="0"/>
        <w:kinsoku/>
        <w:wordWrap/>
        <w:overflowPunct/>
        <w:topLinePunct w:val="0"/>
        <w:bidi w:val="0"/>
        <w:spacing w:beforeLines="0" w:afterLines="0" w:line="560" w:lineRule="exact"/>
        <w:ind w:firstLine="643" w:firstLineChars="200"/>
        <w:textAlignment w:val="auto"/>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我们党是一个注重学习的政党，“我们依靠学习走到今天，也必然依靠学习走向未来”。</w:t>
      </w:r>
      <w:r>
        <w:rPr>
          <w:rFonts w:hint="eastAsia" w:ascii="仿宋_GB2312" w:hAnsi="仿宋_GB2312" w:eastAsia="仿宋_GB2312" w:cs="仿宋_GB2312"/>
          <w:color w:val="auto"/>
          <w:kern w:val="0"/>
          <w:sz w:val="32"/>
          <w:szCs w:val="32"/>
          <w:lang w:val="en-US" w:eastAsia="zh-CN" w:bidi="ar-SA"/>
        </w:rPr>
        <w:t>党的十八大以来，党中央先后组织开展党的群众路线教育实践活动、“三严三实”专题教育、“两学一做”学习教育、“不忘初心、牢记使命”主题教育、党史学习教育等5次党内集中学习教育。全国各级党组织和广大党员干部，包括在座的同志们，在学习热潮中接受了全面深刻的政治教育和思想洗礼。习近平总书记在二十届中央政治局第4次集体学习时强调：“新时代新征程，面对错综复杂的国际国内形势、艰巨繁重的改革发展稳定任务、各种不确定难预料的风险挑战，要实现党的二十大确定的战略目标，迫切需要广大党员、干部特别是各级领导干部进一步深入学习贯彻新时代中国特色社会主义思想，这是党中央确定在全党开展这次主题教育的主要考量。”接下来，我们从三个方面深刻认识开展主题教育的重大意义。</w:t>
      </w:r>
    </w:p>
    <w:p>
      <w:pPr>
        <w:keepNext w:val="0"/>
        <w:keepLines w:val="0"/>
        <w:pageBreakBefore w:val="0"/>
        <w:kinsoku/>
        <w:wordWrap/>
        <w:overflowPunct/>
        <w:topLinePunct w:val="0"/>
        <w:bidi w:val="0"/>
        <w:spacing w:beforeLines="0" w:beforeAutospacing="0" w:afterLines="0" w:afterAutospacing="0" w:line="560" w:lineRule="exact"/>
        <w:ind w:left="0" w:firstLine="643"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开展主题教育是统一全党思想意志行动、始终保持党的强大凝聚力战斗力的必然要求。</w:t>
      </w:r>
      <w:r>
        <w:rPr>
          <w:rFonts w:hint="eastAsia" w:ascii="仿宋_GB2312" w:hAnsi="仿宋_GB2312" w:eastAsia="仿宋_GB2312" w:cs="仿宋_GB2312"/>
          <w:color w:val="auto"/>
          <w:kern w:val="0"/>
          <w:sz w:val="32"/>
          <w:szCs w:val="32"/>
          <w:lang w:val="en-US" w:eastAsia="zh-CN" w:bidi="ar-SA"/>
        </w:rPr>
        <w:t>我们党的奋斗历史，是坚持理论创新、理论创造的奋斗历史，也是用党的创新理论武装全党、引领人民创造历史伟业的奋斗历史。历史充分地证明，中国共产党为什么能，中国特色社会主义为什么好，归根到底是马克思主义行，是中国化时代化的马克思主义行。党的十九届六中全会对习近平新时代中国特色社会主义思想的历史地位作了全面概括，深刻阐明了“两个确立”的决定性意义。通过深入开展主题教育，教育引导党员、干部进一步学深悟透党的创新理论，深刻认识“两个确立”的决定性意义，不断提高政治判断力、政治领悟力、政治执行力，增强“四个意识”、坚定“四个自信”、做到“两个维护”，始终在思想上政治上行动上同党中央保持高度一致。</w:t>
      </w:r>
    </w:p>
    <w:p>
      <w:pPr>
        <w:keepNext w:val="0"/>
        <w:keepLines w:val="0"/>
        <w:pageBreakBefore w:val="0"/>
        <w:kinsoku/>
        <w:wordWrap/>
        <w:overflowPunct/>
        <w:topLinePunct w:val="0"/>
        <w:bidi w:val="0"/>
        <w:spacing w:beforeLines="0" w:beforeAutospacing="0" w:afterLines="0" w:afterAutospacing="0" w:line="560" w:lineRule="exact"/>
        <w:ind w:left="0" w:firstLine="643"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开展主题教育是推动全党积极担当作为、不断开创事业发展新局面的必然要求。</w:t>
      </w:r>
      <w:r>
        <w:rPr>
          <w:rFonts w:hint="eastAsia" w:ascii="仿宋_GB2312" w:hAnsi="仿宋_GB2312" w:eastAsia="仿宋_GB2312" w:cs="仿宋_GB2312"/>
          <w:color w:val="auto"/>
          <w:kern w:val="0"/>
          <w:sz w:val="32"/>
          <w:szCs w:val="32"/>
          <w:lang w:val="en-US" w:eastAsia="zh-CN" w:bidi="ar-SA"/>
        </w:rPr>
        <w:t>党的十八大以来，以习近平同志为核心的党中央团结带领全党全国各族人民锐意改革、开拓创新，攻克了许多长期没有解决的难题，办成了许多事关长远的大事要事，推动党和国家事业取得举世瞩目的重大成就。党的二十大擘画了以中国式现代化全面推进中华民族伟大复兴的宏伟蓝图。要实现党的二十大的战略部署，迫切需要新时代共产党人永葆先进性，始终保持旺盛的革命斗志，不断提升敢担当、善作为的执政能力和领导水平。当前国际形势错综复杂，国内改革发展稳定任务艰巨繁重。需要始终坚持以习近平新时代中国特色社会主义思想武装全党，坚持用党的创新理论观察时代、把握时代、引领时代，认清时势、把握机遇，着力防范化解新时代新征程中的各类不确定难预料的风险挑战，保持爬坡过坎的压力感、重任在肩的使命感、干事创业的责任感，提振奋发进取、担当有为的精气神，发扬斗争精神，不断开创新时代中国特色社会主义事业新局面。</w:t>
      </w:r>
    </w:p>
    <w:p>
      <w:pPr>
        <w:pStyle w:val="4"/>
        <w:keepNext w:val="0"/>
        <w:keepLines w:val="0"/>
        <w:pageBreakBefore w:val="0"/>
        <w:kinsoku/>
        <w:wordWrap/>
        <w:overflowPunct/>
        <w:topLinePunct w:val="0"/>
        <w:bidi w:val="0"/>
        <w:spacing w:beforeLines="0" w:beforeAutospacing="0" w:after="0" w:afterLines="0" w:afterAutospacing="0" w:line="560" w:lineRule="exact"/>
        <w:ind w:left="0" w:firstLine="643"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开展主题教育是深入推进全面从严治党、以党的自我革命引领社会革命的必然要求。</w:t>
      </w:r>
      <w:r>
        <w:rPr>
          <w:rFonts w:hint="eastAsia" w:ascii="仿宋_GB2312" w:hAnsi="仿宋_GB2312" w:eastAsia="仿宋_GB2312" w:cs="仿宋_GB2312"/>
          <w:color w:val="auto"/>
          <w:kern w:val="0"/>
          <w:sz w:val="32"/>
          <w:szCs w:val="32"/>
          <w:lang w:val="en-US" w:eastAsia="zh-CN" w:bidi="ar-SA"/>
        </w:rPr>
        <w:t>“党的执政地位不是与生俱来的，也不是一劳永逸的”，全面从严治党永远在路上。全面建设社会主义现代化国家、全面推进中华民族伟大复兴，关键在党。党的十八大以来，以习近平同志为核心的党中央坚定不移深入推进全面从严治党，坚持打铁必须自身硬，从制定和落实中央八项规定开局破题，持之以恒正风肃纪，以钉钉子精神纠治“四风”，反对特权思想和特权现象，坚决整治群众身边的不正之风和腐败问题，刹住了一些长期没有刹住的歪风，纠治了一些多年未除的顽瘴痼疾，管党治党宽松软状况得到根本扭转，风清气正的政治生态不断形成和发展。全面贯彻落实党的二十大精神，推动高质量发展，必须持之以恒推进全面从严治党。奋进强国建设、民族复兴新征程，要经受住“四大考验”，克服“四种危险”，通过主题教育引导广大党员、干部营造良好的政治生态，以刀刃向内、自我革命的实际行动扛起全面从严治党重大责任，从思想上固本培元，提高党性觉悟，增强拒腐防变能力，以赶考的清醒和坚</w:t>
      </w:r>
      <w:r>
        <w:rPr>
          <w:rFonts w:hint="eastAsia" w:ascii="仿宋_GB2312" w:hAnsi="仿宋_GB2312" w:eastAsia="仿宋_GB2312" w:cs="仿宋_GB2312"/>
          <w:color w:val="auto"/>
          <w:kern w:val="0"/>
          <w:sz w:val="32"/>
          <w:szCs w:val="32"/>
          <w:highlight w:val="none"/>
          <w:lang w:val="en-US" w:eastAsia="zh-CN" w:bidi="ar-SA"/>
        </w:rPr>
        <w:t>定答好时代和人民给出的答卷。</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Lines="0"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今年是全面贯彻党的二十大精神开局之年，开局之年以学习贯彻习近平新时代中国特色社会主义思想主题教育开篇，</w:t>
      </w:r>
      <w:r>
        <w:rPr>
          <w:rFonts w:hint="eastAsia" w:ascii="仿宋_GB2312" w:hAnsi="仿宋_GB2312" w:eastAsia="仿宋_GB2312" w:cs="仿宋_GB2312"/>
          <w:color w:val="auto"/>
          <w:kern w:val="0"/>
          <w:sz w:val="32"/>
          <w:szCs w:val="32"/>
          <w:lang w:val="en-US" w:eastAsia="zh-CN" w:bidi="ar-SA"/>
        </w:rPr>
        <w:t>正当其时</w:t>
      </w:r>
      <w:r>
        <w:rPr>
          <w:rFonts w:hint="eastAsia" w:ascii="Times New Roman" w:hAnsi="Times New Roman" w:eastAsia="仿宋_GB2312" w:cs="Times New Roman"/>
          <w:color w:val="auto"/>
          <w:kern w:val="0"/>
          <w:sz w:val="32"/>
          <w:szCs w:val="32"/>
          <w:lang w:val="en-US" w:eastAsia="zh-CN" w:bidi="ar-SA"/>
        </w:rPr>
        <w:t>、意义深远。</w:t>
      </w:r>
      <w:r>
        <w:rPr>
          <w:rFonts w:hint="eastAsia" w:ascii="仿宋_GB2312" w:hAnsi="仿宋_GB2312" w:eastAsia="仿宋_GB2312" w:cs="仿宋_GB2312"/>
          <w:color w:val="auto"/>
          <w:kern w:val="0"/>
          <w:sz w:val="32"/>
          <w:szCs w:val="32"/>
          <w:lang w:val="en-US" w:eastAsia="zh-CN" w:bidi="ar-SA"/>
        </w:rPr>
        <w:t>对于我行来讲，</w:t>
      </w:r>
      <w:r>
        <w:rPr>
          <w:rFonts w:hint="default" w:ascii="Times New Roman" w:hAnsi="Times New Roman" w:eastAsia="仿宋_GB2312" w:cs="Times New Roman"/>
          <w:color w:val="auto"/>
          <w:kern w:val="0"/>
          <w:sz w:val="32"/>
          <w:szCs w:val="32"/>
          <w:lang w:val="en-US" w:eastAsia="zh-CN" w:bidi="ar-SA"/>
        </w:rPr>
        <w:t>面对复杂严峻的内外部经营环境、艰巨紧迫的改革发展任务，</w:t>
      </w:r>
      <w:r>
        <w:rPr>
          <w:rFonts w:hint="eastAsia" w:ascii="Times New Roman" w:hAnsi="Times New Roman" w:eastAsia="仿宋_GB2312" w:cs="Times New Roman"/>
          <w:color w:val="auto"/>
          <w:kern w:val="0"/>
          <w:sz w:val="32"/>
          <w:szCs w:val="32"/>
          <w:lang w:val="en-US" w:eastAsia="zh-CN" w:bidi="ar-SA"/>
        </w:rPr>
        <w:t>主题教育是</w:t>
      </w:r>
      <w:r>
        <w:rPr>
          <w:rFonts w:hint="default" w:ascii="Times New Roman" w:hAnsi="Times New Roman" w:eastAsia="仿宋_GB2312" w:cs="Times New Roman"/>
          <w:color w:val="auto"/>
          <w:kern w:val="0"/>
          <w:sz w:val="32"/>
          <w:szCs w:val="32"/>
          <w:lang w:val="en-US" w:eastAsia="zh-CN" w:bidi="ar-SA"/>
        </w:rPr>
        <w:t>统一</w:t>
      </w:r>
      <w:r>
        <w:rPr>
          <w:rFonts w:hint="eastAsia" w:ascii="Times New Roman" w:hAnsi="Times New Roman" w:eastAsia="仿宋_GB2312" w:cs="Times New Roman"/>
          <w:color w:val="auto"/>
          <w:kern w:val="0"/>
          <w:sz w:val="32"/>
          <w:szCs w:val="32"/>
          <w:lang w:val="en-US" w:eastAsia="zh-CN" w:bidi="ar-SA"/>
        </w:rPr>
        <w:t>全员</w:t>
      </w:r>
      <w:r>
        <w:rPr>
          <w:rFonts w:hint="default" w:ascii="Times New Roman" w:hAnsi="Times New Roman" w:eastAsia="仿宋_GB2312" w:cs="Times New Roman"/>
          <w:color w:val="auto"/>
          <w:kern w:val="0"/>
          <w:sz w:val="32"/>
          <w:szCs w:val="32"/>
          <w:lang w:val="en-US" w:eastAsia="zh-CN" w:bidi="ar-SA"/>
        </w:rPr>
        <w:t>思想认识</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激发内生动力的迫切需要，</w:t>
      </w:r>
      <w:r>
        <w:rPr>
          <w:rFonts w:hint="eastAsia" w:ascii="Times New Roman" w:hAnsi="Times New Roman" w:eastAsia="仿宋_GB2312" w:cs="Times New Roman"/>
          <w:color w:val="auto"/>
          <w:kern w:val="0"/>
          <w:sz w:val="32"/>
          <w:szCs w:val="32"/>
          <w:lang w:val="en-US" w:eastAsia="zh-CN" w:bidi="ar-SA"/>
        </w:rPr>
        <w:t>更是做大做强做优、以高质量党建引领保障高质量发展的迫切需要，必须扎扎实实开展。</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jc w:val="both"/>
        <w:textAlignment w:val="auto"/>
        <w:outlineLvl w:val="0"/>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二、</w:t>
      </w:r>
      <w:r>
        <w:rPr>
          <w:rFonts w:hint="eastAsia" w:ascii="黑体" w:hAnsi="黑体" w:eastAsia="黑体" w:cs="黑体"/>
          <w:b w:val="0"/>
          <w:bCs w:val="0"/>
          <w:color w:val="auto"/>
          <w:sz w:val="32"/>
          <w:szCs w:val="32"/>
        </w:rPr>
        <w:t>锚定目标</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lang w:val="en-US" w:eastAsia="zh-CN"/>
        </w:rPr>
        <w:t>务实</w:t>
      </w:r>
      <w:r>
        <w:rPr>
          <w:rFonts w:hint="default" w:ascii="黑体" w:hAnsi="黑体" w:eastAsia="黑体" w:cs="黑体"/>
          <w:b w:val="0"/>
          <w:bCs w:val="0"/>
          <w:color w:val="auto"/>
          <w:sz w:val="32"/>
          <w:szCs w:val="32"/>
        </w:rPr>
        <w:t>笃行</w:t>
      </w:r>
      <w:r>
        <w:rPr>
          <w:rFonts w:hint="eastAsia" w:ascii="黑体" w:hAnsi="黑体" w:eastAsia="黑体" w:cs="黑体"/>
          <w:b w:val="0"/>
          <w:bCs w:val="0"/>
          <w:color w:val="auto"/>
          <w:sz w:val="32"/>
          <w:szCs w:val="32"/>
          <w:lang w:eastAsia="zh-CN"/>
        </w:rPr>
        <w:t xml:space="preserve">，以高质量发展成效检验主题教育成果 </w:t>
      </w:r>
    </w:p>
    <w:p>
      <w:pPr>
        <w:pStyle w:val="4"/>
        <w:keepNext w:val="0"/>
        <w:keepLines w:val="0"/>
        <w:pageBreakBefore w:val="0"/>
        <w:kinsoku/>
        <w:wordWrap/>
        <w:overflowPunct/>
        <w:topLinePunct w:val="0"/>
        <w:bidi w:val="0"/>
        <w:spacing w:beforeLines="0" w:beforeAutospacing="0" w:after="0" w:afterLines="0" w:afterAutospacing="0" w:line="560" w:lineRule="exact"/>
        <w:ind w:lef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党中央对这次主题教育的总要求、目标任务、方法措施作出了明确规定。机关各党支部要全面领会、全面贯彻，确保主题教育有序有效推进；要加强组织领导，将理论学习、调查研究、推动发展、检视整改有机融合，把“实”的要求贯穿主题教育全过程，让</w:t>
      </w:r>
      <w:r>
        <w:rPr>
          <w:rFonts w:hint="eastAsia" w:ascii="仿宋_GB2312" w:hAnsi="仿宋_GB2312" w:eastAsia="仿宋_GB2312" w:cs="仿宋_GB2312"/>
          <w:color w:val="auto"/>
          <w:spacing w:val="0"/>
          <w:kern w:val="0"/>
          <w:sz w:val="32"/>
          <w:szCs w:val="32"/>
          <w:lang w:val="en-US" w:eastAsia="zh-CN" w:bidi="ar-SA"/>
        </w:rPr>
        <w:t>基层感受到总行机关工作质效提升和作风面貌的新变化。</w:t>
      </w:r>
    </w:p>
    <w:p>
      <w:pPr>
        <w:pStyle w:val="4"/>
        <w:keepNext w:val="0"/>
        <w:keepLines w:val="0"/>
        <w:pageBreakBefore w:val="0"/>
        <w:numPr>
          <w:ilvl w:val="0"/>
          <w:numId w:val="0"/>
        </w:numPr>
        <w:kinsoku/>
        <w:wordWrap/>
        <w:overflowPunct/>
        <w:topLinePunct w:val="0"/>
        <w:bidi w:val="0"/>
        <w:spacing w:beforeLines="0" w:beforeAutospacing="0" w:after="0" w:afterLines="0" w:afterAutospacing="0" w:line="560" w:lineRule="exact"/>
        <w:ind w:left="0" w:firstLine="640" w:firstLineChars="200"/>
        <w:jc w:val="both"/>
        <w:textAlignment w:val="auto"/>
        <w:rPr>
          <w:rFonts w:hint="eastAsia" w:ascii="楷体_GB2312" w:hAnsi="楷体_GB2312" w:eastAsia="楷体_GB2312" w:cs="楷体_GB2312"/>
          <w:color w:val="auto"/>
          <w:spacing w:val="0"/>
          <w:kern w:val="2"/>
          <w:sz w:val="32"/>
          <w:szCs w:val="32"/>
          <w:lang w:val="en-US" w:eastAsia="zh-CN" w:bidi="ar-SA"/>
        </w:rPr>
      </w:pPr>
      <w:r>
        <w:rPr>
          <w:rFonts w:hint="eastAsia" w:ascii="楷体_GB2312" w:hAnsi="楷体_GB2312" w:eastAsia="楷体_GB2312" w:cs="楷体_GB2312"/>
          <w:color w:val="auto"/>
          <w:spacing w:val="0"/>
          <w:kern w:val="2"/>
          <w:sz w:val="32"/>
          <w:szCs w:val="32"/>
          <w:lang w:val="en-US" w:eastAsia="zh-CN" w:bidi="ar-SA"/>
        </w:rPr>
        <w:t>（一）紧扣“学思想”这个基础，凝心铸魂筑牢根本</w:t>
      </w:r>
    </w:p>
    <w:p>
      <w:pPr>
        <w:pStyle w:val="4"/>
        <w:keepNext w:val="0"/>
        <w:keepLines w:val="0"/>
        <w:pageBreakBefore w:val="0"/>
        <w:kinsoku/>
        <w:wordWrap/>
        <w:overflowPunct/>
        <w:topLinePunct w:val="0"/>
        <w:bidi w:val="0"/>
        <w:spacing w:beforeLines="0" w:beforeAutospacing="0" w:after="0" w:afterLines="0" w:afterAutospacing="0" w:line="560" w:lineRule="exact"/>
        <w:ind w:left="0" w:firstLine="640" w:firstLineChars="200"/>
        <w:jc w:val="both"/>
        <w:textAlignment w:val="auto"/>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习近平新时代中国特色社会主义思想是博大精深、内涵丰富的科学理论体系，我们要在“学什么”上做到全面系统，在“怎么学”上掌握科学方法。要久久为功往深里走，发扬“挤”和“钻”的精神，坚持原原本本学，读原著、学原文、悟原理；做到整体把握、融会贯通、常学常新。</w:t>
      </w:r>
      <w:r>
        <w:rPr>
          <w:rFonts w:hint="default" w:ascii="仿宋_GB2312" w:hAnsi="仿宋_GB2312" w:eastAsia="仿宋_GB2312" w:cs="仿宋_GB2312"/>
          <w:color w:val="auto"/>
          <w:kern w:val="0"/>
          <w:sz w:val="32"/>
          <w:szCs w:val="32"/>
          <w:lang w:val="en-US" w:eastAsia="zh-CN" w:bidi="ar-SA"/>
        </w:rPr>
        <w:t>作为北京</w:t>
      </w:r>
      <w:r>
        <w:rPr>
          <w:rFonts w:hint="eastAsia" w:ascii="仿宋_GB2312" w:hAnsi="仿宋_GB2312" w:eastAsia="仿宋_GB2312" w:cs="仿宋_GB2312"/>
          <w:color w:val="auto"/>
          <w:kern w:val="0"/>
          <w:sz w:val="32"/>
          <w:szCs w:val="32"/>
          <w:lang w:val="en-US" w:eastAsia="zh-CN" w:bidi="ar-SA"/>
        </w:rPr>
        <w:t>市属国有企业的</w:t>
      </w:r>
      <w:r>
        <w:rPr>
          <w:rFonts w:hint="default" w:ascii="仿宋_GB2312" w:hAnsi="仿宋_GB2312" w:eastAsia="仿宋_GB2312" w:cs="仿宋_GB2312"/>
          <w:color w:val="auto"/>
          <w:kern w:val="0"/>
          <w:sz w:val="32"/>
          <w:szCs w:val="32"/>
          <w:lang w:val="en-US" w:eastAsia="zh-CN" w:bidi="ar-SA"/>
        </w:rPr>
        <w:t>党员干部，更要带着感情学，从北京这些年的巨大发展变化中，</w:t>
      </w:r>
      <w:r>
        <w:rPr>
          <w:rFonts w:hint="eastAsia" w:ascii="仿宋_GB2312" w:hAnsi="仿宋_GB2312" w:eastAsia="仿宋_GB2312" w:cs="仿宋_GB2312"/>
          <w:color w:val="auto"/>
          <w:kern w:val="0"/>
          <w:sz w:val="32"/>
          <w:szCs w:val="32"/>
          <w:lang w:val="en-US" w:eastAsia="zh-CN" w:bidi="ar-SA"/>
        </w:rPr>
        <w:t>从我行改制以来取得显著成效中，</w:t>
      </w:r>
      <w:r>
        <w:rPr>
          <w:rFonts w:hint="default" w:ascii="仿宋_GB2312" w:hAnsi="仿宋_GB2312" w:eastAsia="仿宋_GB2312" w:cs="仿宋_GB2312"/>
          <w:color w:val="auto"/>
          <w:kern w:val="0"/>
          <w:sz w:val="32"/>
          <w:szCs w:val="32"/>
          <w:lang w:val="en-US" w:eastAsia="zh-CN" w:bidi="ar-SA"/>
        </w:rPr>
        <w:t>不断增进对习近平新时代中国特色社会主义思想的理论认同、情感认同</w:t>
      </w:r>
      <w:r>
        <w:rPr>
          <w:rFonts w:hint="eastAsia" w:ascii="仿宋_GB2312" w:hAnsi="仿宋_GB2312" w:eastAsia="仿宋_GB2312" w:cs="仿宋_GB2312"/>
          <w:color w:val="auto"/>
          <w:kern w:val="0"/>
          <w:sz w:val="32"/>
          <w:szCs w:val="32"/>
          <w:lang w:val="en-US" w:eastAsia="zh-CN" w:bidi="ar-SA"/>
        </w:rPr>
        <w:t>，深刻认识</w:t>
      </w:r>
      <w:r>
        <w:rPr>
          <w:rFonts w:hint="default" w:ascii="仿宋_GB2312" w:hAnsi="仿宋_GB2312" w:eastAsia="仿宋_GB2312" w:cs="仿宋_GB2312"/>
          <w:color w:val="auto"/>
          <w:kern w:val="0"/>
          <w:sz w:val="32"/>
          <w:szCs w:val="32"/>
          <w:lang w:val="en-US" w:eastAsia="zh-CN" w:bidi="ar-SA"/>
        </w:rPr>
        <w:t>“我们从哪里来，到哪里去”的根本问题</w:t>
      </w:r>
      <w:r>
        <w:rPr>
          <w:rFonts w:hint="eastAsia" w:ascii="仿宋_GB2312" w:hAnsi="仿宋_GB2312" w:eastAsia="仿宋_GB2312" w:cs="仿宋_GB2312"/>
          <w:color w:val="auto"/>
          <w:kern w:val="0"/>
          <w:sz w:val="32"/>
          <w:szCs w:val="32"/>
          <w:lang w:val="en-US" w:eastAsia="zh-CN" w:bidi="ar-SA"/>
        </w:rPr>
        <w:t>，始终坚守“立足城乡、服务三农、服务中小企业、服务市民百姓”的立行初心，时刻牢记服务首都经济社会发展的重要使命。</w:t>
      </w:r>
    </w:p>
    <w:p>
      <w:pPr>
        <w:pStyle w:val="4"/>
        <w:keepNext w:val="0"/>
        <w:keepLines w:val="0"/>
        <w:pageBreakBefore w:val="0"/>
        <w:numPr>
          <w:ilvl w:val="0"/>
          <w:numId w:val="0"/>
        </w:numPr>
        <w:kinsoku/>
        <w:wordWrap/>
        <w:overflowPunct/>
        <w:topLinePunct w:val="0"/>
        <w:bidi w:val="0"/>
        <w:spacing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楷体_GB2312" w:hAnsi="楷体_GB2312" w:eastAsia="楷体_GB2312" w:cs="楷体_GB2312"/>
          <w:color w:val="auto"/>
          <w:spacing w:val="0"/>
          <w:kern w:val="2"/>
          <w:sz w:val="32"/>
          <w:szCs w:val="32"/>
          <w:lang w:val="en-US" w:eastAsia="zh-CN" w:bidi="ar-SA"/>
        </w:rPr>
        <w:t xml:space="preserve">（二）抓牢“强党性”这个关键，锤炼品格强化忠诚  </w:t>
      </w:r>
      <w:r>
        <w:rPr>
          <w:rFonts w:hint="eastAsia" w:ascii="楷体" w:hAnsi="楷体" w:eastAsia="楷体" w:cs="楷体"/>
          <w:color w:val="auto"/>
          <w:spacing w:val="0"/>
          <w:kern w:val="2"/>
          <w:sz w:val="32"/>
          <w:szCs w:val="32"/>
          <w:lang w:val="en-US" w:eastAsia="zh-CN" w:bidi="ar-SA"/>
        </w:rPr>
        <w:t xml:space="preserve">   </w:t>
      </w:r>
    </w:p>
    <w:p>
      <w:pPr>
        <w:pStyle w:val="4"/>
        <w:numPr>
          <w:ilvl w:val="0"/>
          <w:numId w:val="0"/>
        </w:numPr>
        <w:spacing w:beforeLines="0" w:after="0" w:afterLines="0" w:line="560" w:lineRule="exact"/>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i w:val="0"/>
          <w:iCs w:val="0"/>
          <w:caps w:val="0"/>
          <w:color w:val="auto"/>
          <w:spacing w:val="0"/>
          <w:kern w:val="0"/>
          <w:sz w:val="32"/>
          <w:szCs w:val="32"/>
          <w:shd w:val="clear"/>
        </w:rPr>
        <w:t>强党性,就是要自觉用习近平新时代中国特色社会主义思想改造主观世界,深刻领会这一思想关于坚定理想信念、提升思想境界、加强党性锻炼等一系列要求</w:t>
      </w:r>
      <w:r>
        <w:rPr>
          <w:rFonts w:hint="eastAsia" w:ascii="仿宋_GB2312" w:hAnsi="仿宋_GB2312" w:eastAsia="仿宋_GB2312" w:cs="仿宋_GB2312"/>
          <w:color w:val="auto"/>
          <w:kern w:val="0"/>
          <w:sz w:val="32"/>
          <w:szCs w:val="32"/>
          <w:lang w:val="en-US" w:eastAsia="zh-CN" w:bidi="ar-SA"/>
        </w:rPr>
        <w:t>，始终保</w:t>
      </w:r>
      <w:r>
        <w:rPr>
          <w:rFonts w:hint="default" w:ascii="仿宋_GB2312" w:hAnsi="仿宋_GB2312" w:eastAsia="仿宋_GB2312" w:cs="仿宋_GB2312"/>
          <w:color w:val="auto"/>
          <w:kern w:val="0"/>
          <w:sz w:val="32"/>
          <w:szCs w:val="32"/>
          <w:lang w:val="en-US" w:eastAsia="zh-CN" w:bidi="ar-SA"/>
        </w:rPr>
        <w:t>持共产党人的政治本色。机关全体党员，特别是领导干部要坚持把习近平新时代中国特色社会主义思想作为锤炼党性的最好教材，从思想、政治、能力、</w:t>
      </w:r>
      <w:r>
        <w:rPr>
          <w:rFonts w:hint="eastAsia" w:ascii="仿宋_GB2312" w:hAnsi="仿宋_GB2312" w:eastAsia="仿宋_GB2312" w:cs="仿宋_GB2312"/>
          <w:color w:val="auto"/>
          <w:kern w:val="0"/>
          <w:sz w:val="32"/>
          <w:szCs w:val="32"/>
          <w:lang w:val="en-US" w:eastAsia="zh-CN" w:bidi="ar-SA"/>
        </w:rPr>
        <w:t>担当、</w:t>
      </w:r>
      <w:r>
        <w:rPr>
          <w:rFonts w:hint="default" w:ascii="仿宋_GB2312" w:hAnsi="仿宋_GB2312" w:eastAsia="仿宋_GB2312" w:cs="仿宋_GB2312"/>
          <w:color w:val="auto"/>
          <w:kern w:val="0"/>
          <w:sz w:val="32"/>
          <w:szCs w:val="32"/>
          <w:lang w:val="en-US" w:eastAsia="zh-CN" w:bidi="ar-SA"/>
        </w:rPr>
        <w:t>作风、纪律等</w:t>
      </w:r>
      <w:r>
        <w:rPr>
          <w:rFonts w:hint="eastAsia" w:ascii="仿宋_GB2312" w:hAnsi="仿宋_GB2312" w:eastAsia="仿宋_GB2312" w:cs="仿宋_GB2312"/>
          <w:color w:val="auto"/>
          <w:kern w:val="0"/>
          <w:sz w:val="32"/>
          <w:szCs w:val="32"/>
          <w:lang w:val="en-US" w:eastAsia="zh-CN" w:bidi="ar-SA"/>
        </w:rPr>
        <w:t>方面找差距、找问题。</w:t>
      </w:r>
      <w:r>
        <w:rPr>
          <w:rFonts w:hint="default" w:ascii="仿宋_GB2312" w:hAnsi="仿宋_GB2312" w:eastAsia="仿宋_GB2312" w:cs="仿宋_GB2312"/>
          <w:color w:val="auto"/>
          <w:kern w:val="0"/>
          <w:sz w:val="32"/>
          <w:szCs w:val="32"/>
        </w:rPr>
        <w:t>发扬自我革命精神,</w:t>
      </w:r>
      <w:r>
        <w:rPr>
          <w:rFonts w:hint="eastAsia" w:ascii="仿宋_GB2312" w:hAnsi="仿宋_GB2312" w:eastAsia="仿宋_GB2312" w:cs="仿宋_GB2312"/>
          <w:color w:val="auto"/>
          <w:kern w:val="0"/>
          <w:sz w:val="32"/>
          <w:szCs w:val="32"/>
          <w:lang w:val="en-US" w:eastAsia="zh-CN"/>
        </w:rPr>
        <w:t>敢于突破</w:t>
      </w:r>
      <w:r>
        <w:rPr>
          <w:rFonts w:ascii="仿宋_GB2312" w:hAnsi="仿宋_GB2312" w:eastAsia="仿宋_GB2312" w:cs="仿宋_GB2312"/>
          <w:i w:val="0"/>
          <w:iCs w:val="0"/>
          <w:caps w:val="0"/>
          <w:color w:val="auto"/>
          <w:spacing w:val="0"/>
          <w:kern w:val="0"/>
          <w:sz w:val="32"/>
          <w:szCs w:val="32"/>
          <w:shd w:val="clear"/>
        </w:rPr>
        <w:t>思想</w:t>
      </w:r>
      <w:r>
        <w:rPr>
          <w:rFonts w:hint="default" w:ascii="仿宋_GB2312" w:hAnsi="仿宋_GB2312" w:eastAsia="仿宋_GB2312" w:cs="仿宋_GB2312"/>
          <w:i w:val="0"/>
          <w:iCs w:val="0"/>
          <w:caps w:val="0"/>
          <w:color w:val="auto"/>
          <w:spacing w:val="0"/>
          <w:kern w:val="0"/>
          <w:sz w:val="32"/>
          <w:szCs w:val="32"/>
          <w:shd w:val="clear"/>
        </w:rPr>
        <w:t>观念障碍</w:t>
      </w:r>
      <w:r>
        <w:rPr>
          <w:rFonts w:hint="eastAsia" w:ascii="仿宋_GB2312" w:hAnsi="仿宋_GB2312" w:eastAsia="仿宋_GB2312" w:cs="仿宋_GB2312"/>
          <w:i w:val="0"/>
          <w:iCs w:val="0"/>
          <w:caps w:val="0"/>
          <w:color w:val="auto"/>
          <w:spacing w:val="0"/>
          <w:kern w:val="0"/>
          <w:sz w:val="32"/>
          <w:szCs w:val="32"/>
          <w:shd w:val="clear"/>
          <w:lang w:val="en-US" w:eastAsia="zh-CN"/>
        </w:rPr>
        <w:t>和</w:t>
      </w:r>
      <w:r>
        <w:rPr>
          <w:rFonts w:hint="default" w:ascii="仿宋_GB2312" w:hAnsi="仿宋_GB2312" w:eastAsia="仿宋_GB2312" w:cs="仿宋_GB2312"/>
          <w:i w:val="0"/>
          <w:iCs w:val="0"/>
          <w:caps w:val="0"/>
          <w:color w:val="auto"/>
          <w:spacing w:val="0"/>
          <w:kern w:val="0"/>
          <w:sz w:val="32"/>
          <w:szCs w:val="32"/>
          <w:shd w:val="clear"/>
        </w:rPr>
        <w:t>利益固化藩篱</w:t>
      </w:r>
      <w:r>
        <w:rPr>
          <w:rFonts w:hint="eastAsia" w:ascii="仿宋_GB2312" w:hAnsi="仿宋_GB2312" w:eastAsia="仿宋_GB2312" w:cs="仿宋_GB2312"/>
          <w:i w:val="0"/>
          <w:iCs w:val="0"/>
          <w:caps w:val="0"/>
          <w:color w:val="auto"/>
          <w:spacing w:val="0"/>
          <w:kern w:val="0"/>
          <w:sz w:val="32"/>
          <w:szCs w:val="32"/>
          <w:shd w:val="clear"/>
          <w:lang w:eastAsia="zh-CN"/>
        </w:rPr>
        <w:t>，</w:t>
      </w:r>
      <w:r>
        <w:rPr>
          <w:rFonts w:hint="default" w:ascii="仿宋_GB2312" w:hAnsi="仿宋_GB2312" w:eastAsia="仿宋_GB2312" w:cs="仿宋_GB2312"/>
          <w:i w:val="0"/>
          <w:iCs w:val="0"/>
          <w:caps w:val="0"/>
          <w:color w:val="auto"/>
          <w:spacing w:val="0"/>
          <w:kern w:val="0"/>
          <w:sz w:val="32"/>
          <w:szCs w:val="32"/>
          <w:shd w:val="clear"/>
        </w:rPr>
        <w:t>勇于揭盖子</w:t>
      </w:r>
      <w:r>
        <w:rPr>
          <w:rFonts w:hint="eastAsia" w:ascii="仿宋_GB2312" w:hAnsi="仿宋_GB2312" w:eastAsia="仿宋_GB2312" w:cs="仿宋_GB2312"/>
          <w:i w:val="0"/>
          <w:iCs w:val="0"/>
          <w:caps w:val="0"/>
          <w:color w:val="auto"/>
          <w:spacing w:val="0"/>
          <w:kern w:val="0"/>
          <w:sz w:val="32"/>
          <w:szCs w:val="32"/>
          <w:shd w:val="clear"/>
          <w:lang w:eastAsia="zh-CN"/>
        </w:rPr>
        <w:t>。</w:t>
      </w:r>
      <w:r>
        <w:rPr>
          <w:rFonts w:hint="eastAsia" w:ascii="仿宋_GB2312" w:hAnsi="仿宋_GB2312" w:eastAsia="仿宋_GB2312" w:cs="仿宋_GB2312"/>
          <w:i w:val="0"/>
          <w:iCs w:val="0"/>
          <w:caps w:val="0"/>
          <w:color w:val="auto"/>
          <w:spacing w:val="0"/>
          <w:kern w:val="0"/>
          <w:sz w:val="32"/>
          <w:szCs w:val="32"/>
          <w:shd w:val="clear"/>
          <w:lang w:val="en-US" w:eastAsia="zh-CN"/>
        </w:rPr>
        <w:t>还要提高</w:t>
      </w:r>
      <w:r>
        <w:rPr>
          <w:rFonts w:hint="default" w:ascii="仿宋_GB2312" w:hAnsi="仿宋_GB2312" w:eastAsia="仿宋_GB2312" w:cs="仿宋_GB2312"/>
          <w:color w:val="auto"/>
          <w:kern w:val="0"/>
          <w:sz w:val="32"/>
          <w:szCs w:val="32"/>
          <w:lang w:val="en-US" w:eastAsia="zh-CN" w:bidi="ar-SA"/>
        </w:rPr>
        <w:t>解决问题的能力</w:t>
      </w:r>
      <w:r>
        <w:rPr>
          <w:rFonts w:hint="eastAsia" w:ascii="仿宋_GB2312" w:hAnsi="仿宋_GB2312" w:eastAsia="仿宋_GB2312" w:cs="仿宋_GB2312"/>
          <w:color w:val="auto"/>
          <w:kern w:val="0"/>
          <w:sz w:val="32"/>
          <w:szCs w:val="32"/>
          <w:lang w:val="en-US" w:eastAsia="zh-CN" w:bidi="ar-SA"/>
        </w:rPr>
        <w:t>，</w:t>
      </w:r>
      <w:r>
        <w:rPr>
          <w:rFonts w:hint="default" w:ascii="仿宋_GB2312" w:hAnsi="仿宋_GB2312" w:eastAsia="仿宋_GB2312" w:cs="仿宋_GB2312"/>
          <w:b w:val="0"/>
          <w:i w:val="0"/>
          <w:color w:val="auto"/>
          <w:kern w:val="0"/>
          <w:sz w:val="32"/>
          <w:szCs w:val="32"/>
        </w:rPr>
        <w:t>对具有普遍性和制度性的问题、涉及改革发展的深层次关键性问题，研</w:t>
      </w:r>
      <w:r>
        <w:rPr>
          <w:rFonts w:hint="eastAsia" w:ascii="仿宋_GB2312" w:hAnsi="仿宋_GB2312" w:eastAsia="仿宋_GB2312" w:cs="仿宋_GB2312"/>
          <w:b w:val="0"/>
          <w:i w:val="0"/>
          <w:color w:val="auto"/>
          <w:sz w:val="32"/>
          <w:szCs w:val="32"/>
        </w:rPr>
        <w:t>究透彻、找准根源，</w:t>
      </w:r>
      <w:r>
        <w:rPr>
          <w:rFonts w:hint="eastAsia" w:ascii="仿宋_GB2312" w:hAnsi="仿宋_GB2312" w:eastAsia="仿宋_GB2312" w:cs="仿宋_GB2312"/>
          <w:color w:val="auto"/>
          <w:kern w:val="2"/>
          <w:sz w:val="32"/>
          <w:szCs w:val="32"/>
          <w:lang w:val="en-US" w:eastAsia="zh-CN" w:bidi="ar-SA"/>
        </w:rPr>
        <w:t>精准施策。要通过学习，牢固</w:t>
      </w:r>
      <w:r>
        <w:rPr>
          <w:rFonts w:hint="eastAsia" w:ascii="仿宋_GB2312" w:hAnsi="仿宋_GB2312" w:eastAsia="仿宋_GB2312" w:cs="仿宋_GB2312"/>
          <w:i w:val="0"/>
          <w:iCs w:val="0"/>
          <w:caps w:val="0"/>
          <w:color w:val="auto"/>
          <w:spacing w:val="0"/>
          <w:kern w:val="0"/>
          <w:sz w:val="32"/>
          <w:szCs w:val="32"/>
          <w:shd w:val="clear"/>
        </w:rPr>
        <w:t>树立正确的权力观、政绩观、事业观,</w:t>
      </w:r>
      <w:r>
        <w:rPr>
          <w:rFonts w:hint="eastAsia" w:ascii="仿宋_GB2312" w:hAnsi="仿宋_GB2312" w:eastAsia="仿宋_GB2312" w:cs="仿宋_GB2312"/>
          <w:b w:val="0"/>
          <w:bCs w:val="0"/>
          <w:i w:val="0"/>
          <w:iCs w:val="0"/>
          <w:caps w:val="0"/>
          <w:color w:val="auto"/>
          <w:spacing w:val="0"/>
          <w:sz w:val="32"/>
          <w:szCs w:val="32"/>
          <w:shd w:val="clear" w:fill="FFFFFF"/>
        </w:rPr>
        <w:t>坚持以改革创新、求真务实的工作作风真抓实干</w:t>
      </w:r>
      <w:r>
        <w:rPr>
          <w:rFonts w:hint="eastAsia" w:ascii="仿宋_GB2312" w:hAnsi="仿宋_GB2312" w:eastAsia="仿宋_GB2312" w:cs="仿宋_GB2312"/>
          <w:b w:val="0"/>
          <w:bCs w:val="0"/>
          <w:i w:val="0"/>
          <w:iCs w:val="0"/>
          <w:caps w:val="0"/>
          <w:color w:val="auto"/>
          <w:spacing w:val="0"/>
          <w:sz w:val="32"/>
          <w:szCs w:val="32"/>
          <w:shd w:val="clear"/>
          <w:lang w:eastAsia="zh-CN"/>
        </w:rPr>
        <w:t>，</w:t>
      </w:r>
      <w:r>
        <w:rPr>
          <w:rFonts w:hint="eastAsia" w:ascii="仿宋_GB2312" w:hAnsi="仿宋_GB2312" w:eastAsia="仿宋_GB2312" w:cs="仿宋_GB2312"/>
          <w:color w:val="auto"/>
          <w:kern w:val="2"/>
          <w:sz w:val="32"/>
          <w:szCs w:val="32"/>
          <w:lang w:val="en-US" w:eastAsia="zh-CN" w:bidi="ar-SA"/>
        </w:rPr>
        <w:t>在推动全行高质量发展过程中</w:t>
      </w:r>
      <w:r>
        <w:rPr>
          <w:rFonts w:hint="eastAsia" w:ascii="仿宋_GB2312" w:hAnsi="仿宋_GB2312" w:eastAsia="仿宋_GB2312" w:cs="仿宋_GB2312"/>
          <w:i w:val="0"/>
          <w:iCs w:val="0"/>
          <w:caps w:val="0"/>
          <w:color w:val="auto"/>
          <w:spacing w:val="0"/>
          <w:sz w:val="32"/>
          <w:szCs w:val="32"/>
          <w:shd w:val="clear"/>
          <w:lang w:val="en-US" w:eastAsia="zh-CN"/>
        </w:rPr>
        <w:t>淬炼</w:t>
      </w:r>
      <w:r>
        <w:rPr>
          <w:rStyle w:val="15"/>
          <w:rFonts w:hint="eastAsia" w:ascii="仿宋_GB2312" w:hAnsi="仿宋_GB2312" w:eastAsia="仿宋_GB2312" w:cs="仿宋_GB2312"/>
          <w:i w:val="0"/>
          <w:iCs w:val="0"/>
          <w:caps w:val="0"/>
          <w:color w:val="auto"/>
          <w:spacing w:val="0"/>
          <w:sz w:val="32"/>
          <w:szCs w:val="32"/>
          <w:shd w:val="clear" w:fill="FFFFFF"/>
        </w:rPr>
        <w:t>党性</w:t>
      </w:r>
      <w:r>
        <w:rPr>
          <w:rFonts w:hint="eastAsia" w:ascii="仿宋_GB2312" w:hAnsi="仿宋_GB2312" w:eastAsia="仿宋_GB2312" w:cs="仿宋_GB2312"/>
          <w:i w:val="0"/>
          <w:iCs w:val="0"/>
          <w:caps w:val="0"/>
          <w:color w:val="auto"/>
          <w:spacing w:val="0"/>
          <w:sz w:val="32"/>
          <w:szCs w:val="32"/>
          <w:shd w:val="clear" w:fill="FFFFFF"/>
        </w:rPr>
        <w:t>、</w:t>
      </w:r>
      <w:r>
        <w:rPr>
          <w:rFonts w:hint="eastAsia" w:ascii="仿宋_GB2312" w:hAnsi="仿宋_GB2312" w:eastAsia="仿宋_GB2312" w:cs="仿宋_GB2312"/>
          <w:i w:val="0"/>
          <w:iCs w:val="0"/>
          <w:caps w:val="0"/>
          <w:color w:val="auto"/>
          <w:spacing w:val="0"/>
          <w:sz w:val="32"/>
          <w:szCs w:val="32"/>
          <w:shd w:val="clear"/>
          <w:lang w:val="en-US" w:eastAsia="zh-CN"/>
        </w:rPr>
        <w:t>铸就</w:t>
      </w:r>
      <w:r>
        <w:rPr>
          <w:rFonts w:hint="eastAsia" w:ascii="仿宋_GB2312" w:hAnsi="仿宋_GB2312" w:eastAsia="仿宋_GB2312" w:cs="仿宋_GB2312"/>
          <w:i w:val="0"/>
          <w:iCs w:val="0"/>
          <w:caps w:val="0"/>
          <w:color w:val="auto"/>
          <w:spacing w:val="0"/>
          <w:sz w:val="32"/>
          <w:szCs w:val="32"/>
          <w:shd w:val="clear" w:fill="FFFFFF"/>
        </w:rPr>
        <w:t>忠诚</w:t>
      </w:r>
      <w:r>
        <w:rPr>
          <w:rFonts w:hint="eastAsia" w:ascii="仿宋_GB2312" w:hAnsi="仿宋_GB2312" w:eastAsia="仿宋_GB2312" w:cs="仿宋_GB2312"/>
          <w:color w:val="auto"/>
          <w:kern w:val="2"/>
          <w:sz w:val="32"/>
          <w:szCs w:val="32"/>
          <w:lang w:val="en-US" w:eastAsia="zh-CN" w:bidi="ar-SA"/>
        </w:rPr>
        <w:t>。</w:t>
      </w:r>
    </w:p>
    <w:p>
      <w:pPr>
        <w:pStyle w:val="4"/>
        <w:keepNext w:val="0"/>
        <w:keepLines w:val="0"/>
        <w:pageBreakBefore w:val="0"/>
        <w:numPr>
          <w:ilvl w:val="0"/>
          <w:numId w:val="0"/>
        </w:numPr>
        <w:kinsoku/>
        <w:wordWrap/>
        <w:overflowPunct/>
        <w:topLinePunct w:val="0"/>
        <w:bidi w:val="0"/>
        <w:spacing w:beforeLines="0" w:beforeAutospacing="0" w:after="0" w:afterLines="0" w:afterAutospacing="0" w:line="560" w:lineRule="exact"/>
        <w:ind w:leftChars="0" w:firstLine="640" w:firstLineChars="200"/>
        <w:jc w:val="both"/>
        <w:textAlignment w:val="auto"/>
        <w:rPr>
          <w:rFonts w:hint="eastAsia" w:ascii="楷体_GB2312" w:hAnsi="楷体_GB2312" w:eastAsia="楷体_GB2312" w:cs="楷体_GB2312"/>
          <w:color w:val="auto"/>
          <w:spacing w:val="0"/>
          <w:kern w:val="2"/>
          <w:sz w:val="32"/>
          <w:szCs w:val="32"/>
          <w:lang w:val="en-US" w:eastAsia="zh-CN" w:bidi="ar-SA"/>
        </w:rPr>
      </w:pPr>
      <w:r>
        <w:rPr>
          <w:rFonts w:hint="eastAsia" w:ascii="楷体_GB2312" w:hAnsi="楷体_GB2312" w:eastAsia="楷体_GB2312" w:cs="楷体_GB2312"/>
          <w:color w:val="auto"/>
          <w:spacing w:val="0"/>
          <w:kern w:val="2"/>
          <w:sz w:val="32"/>
          <w:szCs w:val="32"/>
          <w:lang w:val="en-US" w:eastAsia="zh-CN" w:bidi="ar-SA"/>
        </w:rPr>
        <w:t>（三）突出“重实践”这个指向，统筹做实调查研究</w:t>
      </w:r>
    </w:p>
    <w:p>
      <w:pPr>
        <w:pStyle w:val="4"/>
        <w:keepNext w:val="0"/>
        <w:keepLines w:val="0"/>
        <w:pageBreakBefore w:val="0"/>
        <w:numPr>
          <w:ilvl w:val="0"/>
          <w:numId w:val="0"/>
        </w:numPr>
        <w:kinsoku/>
        <w:wordWrap/>
        <w:overflowPunct/>
        <w:topLinePunct w:val="0"/>
        <w:bidi w:val="0"/>
        <w:spacing w:beforeLines="0" w:beforeAutospacing="0" w:after="0" w:afterLines="0" w:afterAutospacing="0" w:line="560" w:lineRule="exact"/>
        <w:ind w:firstLine="640" w:firstLineChars="200"/>
        <w:jc w:val="both"/>
        <w:textAlignment w:val="auto"/>
        <w:rPr>
          <w:rFonts w:hint="default"/>
          <w:color w:val="auto"/>
          <w:sz w:val="32"/>
          <w:szCs w:val="32"/>
          <w:lang w:val="en-US" w:eastAsia="zh-CN"/>
        </w:rPr>
      </w:pPr>
      <w:r>
        <w:rPr>
          <w:rFonts w:hint="eastAsia" w:ascii="仿宋_GB2312" w:hAnsi="仿宋_GB2312" w:eastAsia="仿宋_GB2312" w:cs="仿宋_GB2312"/>
          <w:color w:val="auto"/>
          <w:kern w:val="0"/>
          <w:sz w:val="32"/>
          <w:szCs w:val="32"/>
          <w:lang w:val="en-US" w:eastAsia="zh-CN" w:bidi="ar-SA"/>
        </w:rPr>
        <w:t>这次主题教育的一个鲜明特色，就是把大兴调查研究作为重要内容。习近平总书记指出，调查研究是谋事之基、成事之道，没有调查就没有发言权，没有调查就没有决策权。总行作为全行经营管理中枢，各部门是推动高质量发展的规划设计者、政策制定者、率先践行者，更要练好调研基本功，充分发挥调查研究的基础性、战略性、创造性作用。</w:t>
      </w:r>
    </w:p>
    <w:p>
      <w:pPr>
        <w:keepNext w:val="0"/>
        <w:keepLines w:val="0"/>
        <w:pageBreakBefore w:val="0"/>
        <w:kinsoku/>
        <w:wordWrap/>
        <w:overflowPunct/>
        <w:topLinePunct w:val="0"/>
        <w:bidi w:val="0"/>
        <w:spacing w:beforeLines="0" w:afterLines="0" w:line="560" w:lineRule="exact"/>
        <w:ind w:firstLine="643" w:firstLineChars="200"/>
        <w:textAlignment w:val="auto"/>
        <w:rPr>
          <w:rFonts w:hint="eastAsia" w:ascii="仿宋_GB2312" w:eastAsia="仿宋_GB2312"/>
          <w:color w:val="auto"/>
          <w:spacing w:val="0"/>
          <w:sz w:val="32"/>
          <w:szCs w:val="32"/>
          <w:highlight w:val="none"/>
          <w:lang w:eastAsia="zh-CN"/>
        </w:rPr>
      </w:pPr>
      <w:r>
        <w:rPr>
          <w:rFonts w:hint="eastAsia" w:ascii="仿宋_GB2312" w:hAnsi="仿宋_GB2312" w:eastAsia="仿宋_GB2312" w:cs="仿宋_GB2312"/>
          <w:b/>
          <w:bCs/>
          <w:color w:val="auto"/>
          <w:sz w:val="32"/>
          <w:szCs w:val="32"/>
        </w:rPr>
        <w:t>一是</w:t>
      </w:r>
      <w:r>
        <w:rPr>
          <w:rFonts w:hint="eastAsia" w:ascii="仿宋_GB2312" w:hAnsi="仿宋_GB2312" w:eastAsia="仿宋_GB2312" w:cs="仿宋_GB2312"/>
          <w:b/>
          <w:bCs/>
          <w:color w:val="auto"/>
          <w:sz w:val="32"/>
          <w:szCs w:val="32"/>
          <w:lang w:val="en-US" w:eastAsia="zh-CN"/>
        </w:rPr>
        <w:t>紧扣中心工作。</w:t>
      </w:r>
      <w:r>
        <w:rPr>
          <w:rFonts w:hint="eastAsia" w:ascii="仿宋_GB2312" w:hAnsi="仿宋_GB2312" w:eastAsia="仿宋_GB2312" w:cs="仿宋_GB2312"/>
          <w:b w:val="0"/>
          <w:bCs w:val="0"/>
          <w:color w:val="auto"/>
          <w:sz w:val="32"/>
          <w:szCs w:val="32"/>
          <w:lang w:val="en-US" w:eastAsia="zh-CN"/>
        </w:rPr>
        <w:t>机关各党支部</w:t>
      </w:r>
      <w:r>
        <w:rPr>
          <w:rFonts w:hint="eastAsia" w:ascii="仿宋_GB2312" w:hAnsi="仿宋_GB2312" w:eastAsia="仿宋_GB2312" w:cs="仿宋_GB2312"/>
          <w:b w:val="0"/>
          <w:bCs w:val="0"/>
          <w:color w:val="auto"/>
          <w:sz w:val="32"/>
          <w:szCs w:val="32"/>
          <w:lang w:eastAsia="zh-CN"/>
        </w:rPr>
        <w:t>要坚</w:t>
      </w:r>
      <w:r>
        <w:rPr>
          <w:rFonts w:hint="eastAsia" w:ascii="仿宋_GB2312" w:hAnsi="仿宋_GB2312" w:eastAsia="仿宋_GB2312" w:cs="仿宋_GB2312"/>
          <w:color w:val="auto"/>
          <w:sz w:val="32"/>
          <w:szCs w:val="32"/>
          <w:lang w:eastAsia="zh-CN"/>
        </w:rPr>
        <w:t>持把调查研究与</w:t>
      </w:r>
      <w:r>
        <w:rPr>
          <w:rFonts w:hint="eastAsia" w:ascii="仿宋_GB2312" w:hAnsi="仿宋_GB2312" w:eastAsia="仿宋_GB2312" w:cs="仿宋_GB2312"/>
          <w:color w:val="auto"/>
          <w:kern w:val="0"/>
          <w:sz w:val="32"/>
          <w:szCs w:val="32"/>
          <w:lang w:val="en-US" w:eastAsia="zh-CN" w:bidi="ar-SA"/>
        </w:rPr>
        <w:t>落实上级部署、推动高质量发展相结合；</w:t>
      </w:r>
      <w:r>
        <w:rPr>
          <w:rFonts w:hint="eastAsia" w:ascii="仿宋_GB2312" w:eastAsia="仿宋_GB2312"/>
          <w:color w:val="auto"/>
          <w:spacing w:val="0"/>
          <w:sz w:val="32"/>
          <w:szCs w:val="32"/>
          <w:highlight w:val="none"/>
        </w:rPr>
        <w:t>对标监管要求、先进同业和基层诉求，</w:t>
      </w:r>
      <w:r>
        <w:rPr>
          <w:rFonts w:hint="eastAsia" w:ascii="仿宋_GB2312" w:eastAsia="仿宋_GB2312"/>
          <w:color w:val="auto"/>
          <w:spacing w:val="0"/>
          <w:sz w:val="32"/>
          <w:szCs w:val="32"/>
          <w:highlight w:val="none"/>
          <w:lang w:eastAsia="zh-CN"/>
        </w:rPr>
        <w:t>全面梳理，深入分析我行在理念、机制、流程、产品、</w:t>
      </w:r>
      <w:r>
        <w:rPr>
          <w:rFonts w:hint="eastAsia" w:ascii="仿宋_GB2312" w:eastAsia="仿宋_GB2312"/>
          <w:color w:val="auto"/>
          <w:spacing w:val="0"/>
          <w:sz w:val="32"/>
          <w:szCs w:val="32"/>
          <w:highlight w:val="none"/>
          <w:lang w:val="en-US" w:eastAsia="zh-CN"/>
        </w:rPr>
        <w:t>科技</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人员管理和</w:t>
      </w:r>
      <w:r>
        <w:rPr>
          <w:rFonts w:hint="eastAsia" w:ascii="仿宋_GB2312" w:eastAsia="仿宋_GB2312"/>
          <w:color w:val="auto"/>
          <w:spacing w:val="0"/>
          <w:sz w:val="32"/>
          <w:szCs w:val="32"/>
          <w:highlight w:val="none"/>
          <w:lang w:eastAsia="zh-CN"/>
        </w:rPr>
        <w:t>服务等</w:t>
      </w:r>
      <w:r>
        <w:rPr>
          <w:rFonts w:hint="eastAsia" w:ascii="仿宋_GB2312" w:eastAsia="仿宋_GB2312"/>
          <w:color w:val="auto"/>
          <w:spacing w:val="0"/>
          <w:sz w:val="32"/>
          <w:szCs w:val="32"/>
          <w:highlight w:val="none"/>
          <w:lang w:val="en-US" w:eastAsia="zh-CN"/>
        </w:rPr>
        <w:t>方面</w:t>
      </w:r>
      <w:r>
        <w:rPr>
          <w:rFonts w:hint="eastAsia" w:ascii="仿宋_GB2312" w:eastAsia="仿宋_GB2312"/>
          <w:color w:val="auto"/>
          <w:spacing w:val="0"/>
          <w:sz w:val="32"/>
          <w:szCs w:val="32"/>
          <w:highlight w:val="none"/>
        </w:rPr>
        <w:t>存在的差距</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紧紧围绕制约高质量发展的</w:t>
      </w:r>
      <w:r>
        <w:rPr>
          <w:rFonts w:hint="eastAsia" w:ascii="仿宋_GB2312" w:eastAsia="仿宋_GB2312"/>
          <w:color w:val="auto"/>
          <w:spacing w:val="0"/>
          <w:sz w:val="32"/>
          <w:szCs w:val="32"/>
          <w:highlight w:val="none"/>
        </w:rPr>
        <w:t>痛点、难点和堵点，</w:t>
      </w:r>
      <w:r>
        <w:rPr>
          <w:rFonts w:hint="eastAsia" w:ascii="仿宋_GB2312" w:eastAsia="仿宋_GB2312"/>
          <w:color w:val="auto"/>
          <w:spacing w:val="0"/>
          <w:sz w:val="32"/>
          <w:szCs w:val="32"/>
          <w:highlight w:val="none"/>
          <w:lang w:val="en-US" w:eastAsia="zh-CN"/>
        </w:rPr>
        <w:t>在调查中寻思路、在研究中找方法；通过“请进来”“走出去”相结合的方式，多渠道学习借鉴先进经验。</w:t>
      </w:r>
      <w:r>
        <w:rPr>
          <w:rFonts w:hint="eastAsia" w:ascii="仿宋_GB2312" w:eastAsia="仿宋_GB2312"/>
          <w:color w:val="auto"/>
          <w:spacing w:val="0"/>
          <w:sz w:val="32"/>
          <w:szCs w:val="32"/>
          <w:highlight w:val="none"/>
        </w:rPr>
        <w:t>对于金融支持乡村振兴、普惠金融、服务民营小微企业等重大问题，要持续深入基层、客户、一线，统筹谋划、多维联动，开展走访、下户式实地调研，深入挖掘客户需求</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default"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二是强化统筹协调。</w:t>
      </w:r>
      <w:r>
        <w:rPr>
          <w:rFonts w:hint="eastAsia" w:ascii="仿宋_GB2312" w:hAnsi="仿宋_GB2312" w:eastAsia="仿宋_GB2312" w:cs="仿宋_GB2312"/>
          <w:color w:val="auto"/>
          <w:sz w:val="32"/>
          <w:szCs w:val="32"/>
          <w:lang w:val="en-US" w:eastAsia="zh-CN"/>
        </w:rPr>
        <w:t>要把调查研究和对标一流企业价值创造三年行动等相关工作结合起来，提高调研的针对性和调研效率。调研过程中，要</w:t>
      </w:r>
      <w:r>
        <w:rPr>
          <w:rFonts w:hint="eastAsia" w:ascii="仿宋_GB2312" w:hAnsi="仿宋_GB2312" w:eastAsia="仿宋_GB2312" w:cs="仿宋_GB2312"/>
          <w:color w:val="auto"/>
          <w:sz w:val="32"/>
          <w:szCs w:val="32"/>
        </w:rPr>
        <w:t>严格执行中央八项规定精神</w:t>
      </w:r>
      <w:r>
        <w:rPr>
          <w:rFonts w:hint="eastAsia" w:ascii="仿宋_GB2312" w:hAnsi="仿宋_GB2312" w:eastAsia="仿宋_GB2312" w:cs="仿宋_GB2312"/>
          <w:color w:val="auto"/>
          <w:sz w:val="32"/>
          <w:szCs w:val="32"/>
          <w:lang w:val="en-US" w:eastAsia="zh-CN"/>
        </w:rPr>
        <w:t>及</w:t>
      </w:r>
      <w:r>
        <w:rPr>
          <w:rFonts w:hint="eastAsia" w:ascii="仿宋_GB2312" w:hAnsi="仿宋_GB2312" w:eastAsia="仿宋_GB2312" w:cs="仿宋_GB2312"/>
          <w:color w:val="auto"/>
          <w:sz w:val="32"/>
          <w:szCs w:val="32"/>
        </w:rPr>
        <w:t>相关制度规定，轻车简从，多采取“四不两直”方式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0"/>
          <w:sz w:val="32"/>
          <w:szCs w:val="32"/>
          <w:lang w:val="en-US" w:eastAsia="zh-CN" w:bidi="ar-SA"/>
        </w:rPr>
        <w:t>在走深访实上下功夫；鼓励探索利用现代信息化技术开展调研。总行</w:t>
      </w:r>
      <w:r>
        <w:rPr>
          <w:rFonts w:hint="eastAsia" w:ascii="仿宋_GB2312" w:hAnsi="仿宋_GB2312" w:eastAsia="仿宋_GB2312" w:cs="仿宋_GB2312"/>
          <w:color w:val="auto"/>
          <w:sz w:val="32"/>
          <w:szCs w:val="32"/>
          <w:lang w:val="en-US" w:eastAsia="zh-CN"/>
        </w:rPr>
        <w:t>部门之间、处室之间要</w:t>
      </w:r>
      <w:r>
        <w:rPr>
          <w:rFonts w:hint="eastAsia" w:ascii="仿宋_GB2312" w:hAnsi="仿宋_GB2312" w:eastAsia="仿宋_GB2312" w:cs="仿宋_GB2312"/>
          <w:color w:val="auto"/>
          <w:kern w:val="0"/>
          <w:sz w:val="32"/>
          <w:szCs w:val="32"/>
          <w:lang w:val="en-US" w:eastAsia="zh-CN" w:bidi="ar-SA"/>
        </w:rPr>
        <w:t>加强调研协作、统筹安排，避免相近问题多头调研，同一问题重复调研。要严格控制会议的总量和规模，精简会议材料，</w:t>
      </w:r>
      <w:r>
        <w:rPr>
          <w:rFonts w:hint="eastAsia" w:ascii="仿宋_GB2312" w:hAnsi="仿宋_GB2312" w:eastAsia="仿宋_GB2312" w:cs="仿宋_GB2312"/>
          <w:color w:val="auto"/>
          <w:sz w:val="32"/>
          <w:szCs w:val="32"/>
          <w:lang w:val="en-US" w:eastAsia="zh-CN"/>
        </w:rPr>
        <w:t>防止层层陪同，</w:t>
      </w:r>
      <w:r>
        <w:rPr>
          <w:rFonts w:hint="eastAsia" w:ascii="仿宋_GB2312" w:hAnsi="仿宋_GB2312" w:eastAsia="仿宋_GB2312" w:cs="仿宋_GB2312"/>
          <w:color w:val="auto"/>
          <w:kern w:val="0"/>
          <w:sz w:val="32"/>
          <w:szCs w:val="32"/>
          <w:lang w:val="en-US" w:eastAsia="zh-CN" w:bidi="ar-SA"/>
        </w:rPr>
        <w:t>尽可能避免增加基层负担。</w:t>
      </w:r>
    </w:p>
    <w:p>
      <w:pPr>
        <w:keepNext w:val="0"/>
        <w:keepLines w:val="0"/>
        <w:pageBreakBefore w:val="0"/>
        <w:kinsoku/>
        <w:wordWrap/>
        <w:overflowPunct/>
        <w:topLinePunct w:val="0"/>
        <w:bidi w:val="0"/>
        <w:spacing w:beforeLines="0" w:afterLines="0" w:line="56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三</w:t>
      </w:r>
      <w:r>
        <w:rPr>
          <w:rFonts w:hint="eastAsia" w:ascii="仿宋_GB2312" w:hAnsi="仿宋_GB2312" w:eastAsia="仿宋_GB2312" w:cs="仿宋_GB2312"/>
          <w:b/>
          <w:bCs/>
          <w:color w:val="auto"/>
          <w:sz w:val="32"/>
          <w:szCs w:val="32"/>
        </w:rPr>
        <w:t>是</w:t>
      </w:r>
      <w:r>
        <w:rPr>
          <w:rFonts w:hint="eastAsia" w:ascii="仿宋_GB2312" w:hAnsi="仿宋_GB2312" w:eastAsia="仿宋_GB2312" w:cs="仿宋_GB2312"/>
          <w:b/>
          <w:bCs/>
          <w:color w:val="auto"/>
          <w:kern w:val="0"/>
          <w:sz w:val="32"/>
          <w:szCs w:val="32"/>
          <w:lang w:val="en-US" w:eastAsia="zh-CN" w:bidi="ar-SA"/>
        </w:rPr>
        <w:t>形成工作闭环</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color w:val="auto"/>
          <w:sz w:val="32"/>
          <w:szCs w:val="32"/>
          <w:lang w:val="en-US" w:eastAsia="zh-CN"/>
        </w:rPr>
        <w:t>要</w:t>
      </w:r>
      <w:r>
        <w:rPr>
          <w:rFonts w:hint="eastAsia" w:ascii="仿宋_GB2312" w:hAnsi="仿宋_GB2312" w:eastAsia="仿宋_GB2312" w:cs="仿宋_GB2312"/>
          <w:color w:val="auto"/>
          <w:sz w:val="32"/>
          <w:szCs w:val="32"/>
          <w:lang w:eastAsia="zh-CN"/>
        </w:rPr>
        <w:t>把“能否解决实际问题”作为衡量调查研究工作成败的重要标尺。将调查研究中发现问题、分支行反映80条问题</w:t>
      </w:r>
      <w:r>
        <w:rPr>
          <w:rFonts w:hint="eastAsia" w:ascii="仿宋_GB2312" w:hAnsi="仿宋_GB2312" w:eastAsia="仿宋_GB2312" w:cs="仿宋_GB2312"/>
          <w:color w:val="auto"/>
          <w:kern w:val="0"/>
          <w:sz w:val="32"/>
          <w:szCs w:val="32"/>
          <w:lang w:val="en-US" w:eastAsia="zh-CN" w:bidi="ar-SA"/>
        </w:rPr>
        <w:t>的解决，</w:t>
      </w:r>
      <w:r>
        <w:rPr>
          <w:rFonts w:hint="eastAsia" w:ascii="仿宋_GB2312" w:hAnsi="仿宋_GB2312" w:eastAsia="仿宋_GB2312" w:cs="仿宋_GB2312"/>
          <w:color w:val="auto"/>
          <w:sz w:val="32"/>
          <w:szCs w:val="32"/>
          <w:lang w:eastAsia="zh-CN"/>
        </w:rPr>
        <w:t>主题教育检视整改贯通起来，从底层打通，推动问题实现一体整改。</w:t>
      </w:r>
      <w:r>
        <w:rPr>
          <w:rFonts w:hint="default" w:ascii="仿宋_GB2312" w:hAnsi="仿宋_GB2312" w:eastAsia="仿宋_GB2312" w:cs="仿宋_GB2312"/>
          <w:color w:val="auto"/>
          <w:kern w:val="0"/>
          <w:sz w:val="32"/>
          <w:szCs w:val="32"/>
          <w:lang w:val="en-US" w:eastAsia="zh-CN" w:bidi="ar-SA"/>
        </w:rPr>
        <w:t>聚焦影响和制约</w:t>
      </w:r>
      <w:r>
        <w:rPr>
          <w:rFonts w:hint="eastAsia" w:ascii="仿宋_GB2312" w:hAnsi="仿宋_GB2312" w:eastAsia="仿宋_GB2312" w:cs="仿宋_GB2312"/>
          <w:color w:val="auto"/>
          <w:kern w:val="0"/>
          <w:sz w:val="32"/>
          <w:szCs w:val="32"/>
          <w:lang w:val="en-US" w:eastAsia="zh-CN" w:bidi="ar-SA"/>
        </w:rPr>
        <w:t>经营</w:t>
      </w:r>
      <w:r>
        <w:rPr>
          <w:rFonts w:hint="default" w:ascii="仿宋_GB2312" w:hAnsi="仿宋_GB2312" w:eastAsia="仿宋_GB2312" w:cs="仿宋_GB2312"/>
          <w:color w:val="auto"/>
          <w:kern w:val="0"/>
          <w:sz w:val="32"/>
          <w:szCs w:val="32"/>
          <w:lang w:val="en-US" w:eastAsia="zh-CN" w:bidi="ar-SA"/>
        </w:rPr>
        <w:t>发展的突出问题、</w:t>
      </w:r>
      <w:r>
        <w:rPr>
          <w:rFonts w:hint="eastAsia" w:ascii="仿宋_GB2312" w:hAnsi="仿宋_GB2312" w:eastAsia="仿宋_GB2312" w:cs="仿宋_GB2312"/>
          <w:color w:val="auto"/>
          <w:kern w:val="0"/>
          <w:sz w:val="32"/>
          <w:szCs w:val="32"/>
          <w:lang w:val="en-US" w:eastAsia="zh-CN" w:bidi="ar-SA"/>
        </w:rPr>
        <w:t>基层</w:t>
      </w:r>
      <w:r>
        <w:rPr>
          <w:rFonts w:hint="default" w:ascii="仿宋_GB2312" w:hAnsi="仿宋_GB2312" w:eastAsia="仿宋_GB2312" w:cs="仿宋_GB2312"/>
          <w:color w:val="auto"/>
          <w:kern w:val="0"/>
          <w:sz w:val="32"/>
          <w:szCs w:val="32"/>
          <w:lang w:val="en-US" w:eastAsia="zh-CN" w:bidi="ar-SA"/>
        </w:rPr>
        <w:t>反映强烈的急难愁盼问题，有针对性</w:t>
      </w:r>
      <w:r>
        <w:rPr>
          <w:rFonts w:hint="eastAsia" w:ascii="仿宋_GB2312" w:hAnsi="仿宋_GB2312" w:eastAsia="仿宋_GB2312" w:cs="仿宋_GB2312"/>
          <w:color w:val="auto"/>
          <w:kern w:val="0"/>
          <w:sz w:val="32"/>
          <w:szCs w:val="32"/>
          <w:lang w:val="en-US" w:eastAsia="zh-CN" w:bidi="ar-SA"/>
        </w:rPr>
        <w:t>地</w:t>
      </w:r>
      <w:r>
        <w:rPr>
          <w:rFonts w:hint="default" w:ascii="仿宋_GB2312" w:hAnsi="仿宋_GB2312" w:eastAsia="仿宋_GB2312" w:cs="仿宋_GB2312"/>
          <w:color w:val="auto"/>
          <w:kern w:val="0"/>
          <w:sz w:val="32"/>
          <w:szCs w:val="32"/>
          <w:lang w:val="en-US" w:eastAsia="zh-CN" w:bidi="ar-SA"/>
        </w:rPr>
        <w:t>拿出破解之策</w:t>
      </w:r>
      <w:r>
        <w:rPr>
          <w:rFonts w:hint="eastAsia" w:ascii="仿宋_GB2312" w:hAnsi="仿宋_GB2312" w:eastAsia="仿宋_GB2312" w:cs="仿宋_GB2312"/>
          <w:color w:val="auto"/>
          <w:kern w:val="0"/>
          <w:sz w:val="32"/>
          <w:szCs w:val="32"/>
          <w:lang w:val="en-US" w:eastAsia="zh-CN" w:bidi="ar-SA"/>
        </w:rPr>
        <w:t>。对表现在基层、根子在上面的问题，涉及多个部门或分支行的问题，上下协同、共同答题。要明确整治整改的时间表、路线图和责任人，通过强化督办、对账销号，做到问题不解决不松劲、解决不彻底不放手。</w:t>
      </w:r>
    </w:p>
    <w:p>
      <w:pPr>
        <w:pStyle w:val="4"/>
        <w:keepNext w:val="0"/>
        <w:keepLines w:val="0"/>
        <w:pageBreakBefore w:val="0"/>
        <w:numPr>
          <w:ilvl w:val="0"/>
          <w:numId w:val="0"/>
        </w:numPr>
        <w:kinsoku/>
        <w:wordWrap/>
        <w:overflowPunct/>
        <w:topLinePunct w:val="0"/>
        <w:bidi w:val="0"/>
        <w:spacing w:beforeLines="0" w:beforeAutospacing="0" w:after="0" w:afterLines="0" w:afterAutospacing="0" w:line="560" w:lineRule="exact"/>
        <w:ind w:leftChars="0" w:firstLine="640" w:firstLineChars="200"/>
        <w:jc w:val="both"/>
        <w:textAlignment w:val="auto"/>
        <w:rPr>
          <w:rFonts w:hint="eastAsia" w:ascii="楷体_GB2312" w:hAnsi="楷体_GB2312" w:eastAsia="楷体_GB2312" w:cs="楷体_GB2312"/>
          <w:color w:val="auto"/>
          <w:spacing w:val="0"/>
          <w:kern w:val="2"/>
          <w:sz w:val="32"/>
          <w:szCs w:val="32"/>
          <w:lang w:val="en-US" w:eastAsia="zh-CN" w:bidi="ar-SA"/>
        </w:rPr>
      </w:pPr>
      <w:r>
        <w:rPr>
          <w:rFonts w:hint="eastAsia" w:ascii="楷体_GB2312" w:hAnsi="楷体_GB2312" w:eastAsia="楷体_GB2312" w:cs="楷体_GB2312"/>
          <w:color w:val="auto"/>
          <w:spacing w:val="0"/>
          <w:kern w:val="2"/>
          <w:sz w:val="32"/>
          <w:szCs w:val="32"/>
          <w:lang w:val="en-US" w:eastAsia="zh-CN" w:bidi="ar-SA"/>
        </w:rPr>
        <w:t>（四）立足“建新功”这个目标，实干担当促进发展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beforeAutospacing="0" w:afterLines="0" w:afterAutospacing="0" w:line="560" w:lineRule="exact"/>
        <w:ind w:lef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开展这次主题教育，根本任务是</w:t>
      </w:r>
      <w:r>
        <w:rPr>
          <w:rFonts w:hint="default" w:ascii="仿宋_GB2312" w:hAnsi="仿宋_GB2312" w:eastAsia="仿宋_GB2312" w:cs="仿宋_GB2312"/>
          <w:color w:val="auto"/>
          <w:kern w:val="0"/>
          <w:sz w:val="32"/>
          <w:szCs w:val="32"/>
          <w:lang w:val="en-US" w:eastAsia="zh-CN" w:bidi="ar-SA"/>
        </w:rPr>
        <w:t>坚持学思用贯通、知信行统一</w:t>
      </w:r>
      <w:r>
        <w:rPr>
          <w:rFonts w:hint="eastAsia" w:ascii="仿宋_GB2312" w:hAnsi="仿宋_GB2312" w:eastAsia="仿宋_GB2312" w:cs="仿宋_GB2312"/>
          <w:color w:val="auto"/>
          <w:kern w:val="0"/>
          <w:sz w:val="32"/>
          <w:szCs w:val="32"/>
          <w:lang w:val="en-US" w:eastAsia="zh-CN" w:bidi="ar-SA"/>
        </w:rPr>
        <w:t>，把学习成效转化为实实在在的工作业绩。从我行来讲，“建新功”就是要紧紧围绕推动高质量发展这个首要任务，构建与首都城市战略定位相契合的业务发展格局，形成与我行自身发展定位相匹配的业务结构和客户结构，力争在2025年全面建成中国农信系统、北京市区域的“双一流”银行。我们要辨清形势、找准差距，补短板；也要坚定信心、发挥优势，锻长板;将主题教育与探索普惠金融和乡村振兴新赛道、新起点、新增长结合起来，进一步加大人力、考核、激励、科技等资源投入，集中力量、快速攻坚，打造拳头产品和特色服务，充分利用新媒体平台延伸宣传的覆盖面和银政合作集聚效应，形成竞争优势，构筑“护城河”。</w:t>
      </w:r>
    </w:p>
    <w:p>
      <w:pPr>
        <w:pStyle w:val="2"/>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spacing w:before="0" w:beforeLines="0" w:beforeAutospacing="0" w:after="0" w:afterLines="0" w:afterAutospacing="0" w:line="560" w:lineRule="exact"/>
        <w:ind w:right="0" w:rightChars="0" w:firstLine="640" w:firstLineChars="200"/>
        <w:outlineLvl w:val="0"/>
        <w:rPr>
          <w:rFonts w:hint="eastAsia" w:ascii="仿宋_GB2312" w:hAnsi="仿宋_GB2312" w:eastAsia="仿宋_GB2312" w:cs="仿宋_GB2312"/>
          <w:b w:val="0"/>
          <w:bCs w:val="0"/>
          <w:color w:val="auto"/>
          <w:kern w:val="0"/>
          <w:sz w:val="32"/>
          <w:szCs w:val="32"/>
          <w:lang w:val="en-US" w:eastAsia="zh-CN" w:bidi="ar-SA"/>
        </w:rPr>
      </w:pPr>
      <w:r>
        <w:rPr>
          <w:rFonts w:hint="eastAsia" w:ascii="黑体" w:hAnsi="黑体" w:eastAsia="黑体" w:cs="黑体"/>
          <w:b w:val="0"/>
          <w:bCs w:val="0"/>
          <w:color w:val="auto"/>
          <w:sz w:val="32"/>
          <w:szCs w:val="32"/>
          <w:lang w:val="en-US" w:eastAsia="zh-CN"/>
        </w:rPr>
        <w:t>三、党建领航、</w:t>
      </w:r>
      <w:r>
        <w:rPr>
          <w:rFonts w:hint="eastAsia" w:ascii="黑体" w:hAnsi="黑体" w:eastAsia="黑体" w:cs="黑体"/>
          <w:b w:val="0"/>
          <w:bCs w:val="0"/>
          <w:color w:val="auto"/>
          <w:kern w:val="0"/>
          <w:sz w:val="32"/>
          <w:szCs w:val="32"/>
          <w:lang w:val="en-US" w:eastAsia="zh-CN" w:bidi="ar-SA"/>
        </w:rPr>
        <w:t>融合赋能，凝聚起推动高质量发</w:t>
      </w:r>
      <w:r>
        <w:rPr>
          <w:rFonts w:hint="eastAsia" w:ascii="黑体" w:hAnsi="黑体" w:eastAsia="黑体" w:cs="黑体"/>
          <w:b w:val="0"/>
          <w:bCs w:val="0"/>
          <w:color w:val="auto"/>
          <w:kern w:val="44"/>
          <w:sz w:val="32"/>
          <w:szCs w:val="32"/>
          <w:lang w:val="en-US" w:eastAsia="zh-CN" w:bidi="ar-SA"/>
        </w:rPr>
        <w:t>展的强大合力</w:t>
      </w:r>
      <w:r>
        <w:rPr>
          <w:rFonts w:hint="eastAsia" w:ascii="黑体" w:hAnsi="黑体" w:eastAsia="黑体" w:cs="黑体"/>
          <w:b w:val="0"/>
          <w:bCs w:val="0"/>
          <w:color w:val="auto"/>
          <w:sz w:val="32"/>
          <w:szCs w:val="32"/>
          <w:lang w:val="en-US" w:eastAsia="zh-CN" w:bidi="ar-SA"/>
        </w:rPr>
        <w:t xml:space="preserve"> </w:t>
      </w:r>
    </w:p>
    <w:p>
      <w:pPr>
        <w:pStyle w:val="2"/>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spacing w:before="0" w:beforeLines="0" w:beforeAutospacing="0" w:after="0" w:afterLines="0" w:afterAutospacing="0" w:line="560" w:lineRule="exact"/>
        <w:ind w:right="0" w:rightChars="0" w:firstLine="661" w:firstLineChars="0"/>
        <w:outlineLvl w:val="0"/>
        <w:rPr>
          <w:rFonts w:hint="default"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机关两级党组织要把开展主题教育作为机关党建的重大任务，坚持高标准、严要求，发挥好风向标作用。要坚决贯彻落实上级决策部署，以主题教育为契机，全面提高机关党建工作质量，充分发挥党支部战斗堡垒和党员先锋模范作用，促进党建与业务深度融合，以高质量机关党建赋能全行高质量发展。</w:t>
      </w:r>
    </w:p>
    <w:p>
      <w:pPr>
        <w:keepNext w:val="0"/>
        <w:keepLines w:val="0"/>
        <w:pageBreakBefore w:val="0"/>
        <w:kinsoku/>
        <w:wordWrap/>
        <w:overflowPunct/>
        <w:topLinePunct w:val="0"/>
        <w:bidi w:val="0"/>
        <w:spacing w:beforeLines="0" w:beforeAutospacing="0" w:afterLines="0" w:afterAutospacing="0" w:line="560" w:lineRule="exact"/>
        <w:ind w:left="0" w:firstLine="640" w:firstLineChars="200"/>
        <w:jc w:val="both"/>
        <w:textAlignment w:val="auto"/>
        <w:rPr>
          <w:rFonts w:hint="eastAsia" w:ascii="楷体_GB2312" w:hAnsi="楷体_GB2312" w:eastAsia="楷体_GB2312" w:cs="楷体_GB2312"/>
          <w:color w:val="auto"/>
          <w:spacing w:val="0"/>
          <w:kern w:val="0"/>
          <w:sz w:val="32"/>
          <w:szCs w:val="32"/>
          <w:lang w:val="en-US" w:eastAsia="zh-CN" w:bidi="ar-SA"/>
        </w:rPr>
      </w:pPr>
      <w:r>
        <w:rPr>
          <w:rFonts w:hint="eastAsia" w:ascii="楷体_GB2312" w:hAnsi="楷体_GB2312" w:eastAsia="楷体_GB2312" w:cs="楷体_GB2312"/>
          <w:color w:val="auto"/>
          <w:spacing w:val="0"/>
          <w:kern w:val="0"/>
          <w:sz w:val="32"/>
          <w:szCs w:val="32"/>
          <w:lang w:val="en-US" w:eastAsia="zh-CN" w:bidi="ar-SA"/>
        </w:rPr>
        <w:t>（一）激发理论学习创新活力，打开高质量发展新思路</w:t>
      </w:r>
    </w:p>
    <w:p>
      <w:pPr>
        <w:keepNext w:val="0"/>
        <w:keepLines w:val="0"/>
        <w:pageBreakBefore w:val="0"/>
        <w:widowControl/>
        <w:kinsoku/>
        <w:wordWrap/>
        <w:overflowPunct/>
        <w:topLinePunct w:val="0"/>
        <w:autoSpaceDE/>
        <w:autoSpaceDN/>
        <w:bidi w:val="0"/>
        <w:adjustRightInd/>
        <w:snapToGrid/>
        <w:spacing w:beforeLines="0" w:beforeAutospacing="0" w:afterLines="0" w:afterAutospacing="0" w:line="560" w:lineRule="exact"/>
        <w:ind w:left="0" w:leftChars="0" w:firstLine="643" w:firstLineChars="200"/>
        <w:jc w:val="both"/>
        <w:textAlignment w:val="auto"/>
        <w:rPr>
          <w:rFonts w:hint="default" w:ascii="仿宋_GB2312" w:hAnsi="仿宋_GB2312" w:eastAsia="仿宋_GB2312" w:cs="仿宋_GB2312"/>
          <w:b w:val="0"/>
          <w:bCs w:val="0"/>
          <w:color w:val="auto"/>
          <w:spacing w:val="0"/>
          <w:kern w:val="2"/>
          <w:sz w:val="32"/>
          <w:szCs w:val="32"/>
          <w:highlight w:val="none"/>
          <w:lang w:val="en-US" w:eastAsia="zh-CN" w:bidi="ar-SA"/>
        </w:rPr>
      </w:pPr>
      <w:r>
        <w:rPr>
          <w:rFonts w:hint="eastAsia" w:ascii="仿宋_GB2312" w:hAnsi="仿宋_GB2312" w:eastAsia="仿宋_GB2312" w:cs="仿宋_GB2312"/>
          <w:b/>
          <w:bCs/>
          <w:color w:val="auto"/>
          <w:kern w:val="0"/>
          <w:sz w:val="32"/>
          <w:szCs w:val="32"/>
          <w:lang w:val="en-US" w:eastAsia="zh-CN" w:bidi="ar-SA"/>
        </w:rPr>
        <w:t>一是拓展学习方式多样性。</w:t>
      </w:r>
      <w:r>
        <w:rPr>
          <w:rFonts w:hint="eastAsia" w:ascii="仿宋_GB2312" w:hAnsi="仿宋_GB2312" w:eastAsia="仿宋_GB2312" w:cs="仿宋_GB2312"/>
          <w:b w:val="0"/>
          <w:bCs w:val="0"/>
          <w:i w:val="0"/>
          <w:caps w:val="0"/>
          <w:color w:val="auto"/>
          <w:spacing w:val="0"/>
          <w:kern w:val="0"/>
          <w:sz w:val="32"/>
          <w:szCs w:val="32"/>
          <w:shd w:val="clear"/>
          <w:lang w:val="en-US" w:eastAsia="zh-CN" w:bidi="ar-SA"/>
        </w:rPr>
        <w:t>全面落实《中国共产党党员教育管理工作条例》，通过组织党员集中轮训，参加集中学习教育、“三会一课”、主题党日、在线学习等方式，推动机关全体党员接受日常教育全覆盖、见实效。同时，要持续加大对党支部书记、委员以及新党员的培训力度，形成常态化培训机制。</w:t>
      </w:r>
      <w:r>
        <w:rPr>
          <w:rFonts w:hint="eastAsia" w:ascii="仿宋_GB2312" w:hAnsi="仿宋_GB2312" w:eastAsia="仿宋_GB2312" w:cs="仿宋_GB2312"/>
          <w:b w:val="0"/>
          <w:bCs w:val="0"/>
          <w:color w:val="auto"/>
          <w:spacing w:val="0"/>
          <w:kern w:val="0"/>
          <w:sz w:val="32"/>
          <w:szCs w:val="32"/>
          <w:lang w:val="en-US" w:eastAsia="zh-CN" w:bidi="ar-SA"/>
        </w:rPr>
        <w:t>通过理论教育与实践培养相结合、集中培训与日常教育相结合的方式，不断强化</w:t>
      </w:r>
      <w:r>
        <w:rPr>
          <w:rFonts w:hint="eastAsia" w:ascii="仿宋_GB2312" w:hAnsi="仿宋_GB2312" w:eastAsia="仿宋_GB2312" w:cs="仿宋_GB2312"/>
          <w:color w:val="auto"/>
          <w:kern w:val="0"/>
          <w:sz w:val="32"/>
          <w:szCs w:val="32"/>
          <w:lang w:val="en-US" w:eastAsia="zh-CN" w:bidi="ar-SA"/>
        </w:rPr>
        <w:t>引导党员干部从学习习近平新时代</w:t>
      </w:r>
      <w:r>
        <w:rPr>
          <w:rFonts w:hint="eastAsia" w:ascii="仿宋_GB2312" w:hAnsi="仿宋_GB2312" w:eastAsia="仿宋_GB2312" w:cs="仿宋_GB2312"/>
          <w:color w:val="auto"/>
          <w:spacing w:val="0"/>
          <w:kern w:val="0"/>
          <w:sz w:val="32"/>
          <w:szCs w:val="32"/>
          <w:lang w:val="en-US" w:eastAsia="zh-CN" w:bidi="ar-SA"/>
        </w:rPr>
        <w:t>中国特色社会主义思想中感悟思想伟力、凝聚奋斗力量。</w:t>
      </w:r>
    </w:p>
    <w:p>
      <w:pPr>
        <w:keepNext w:val="0"/>
        <w:keepLines w:val="0"/>
        <w:pageBreakBefore w:val="0"/>
        <w:kinsoku/>
        <w:wordWrap/>
        <w:overflowPunct/>
        <w:topLinePunct w:val="0"/>
        <w:bidi w:val="0"/>
        <w:spacing w:beforeLines="0" w:beforeAutospacing="0" w:afterLines="0" w:afterAutospacing="0" w:line="560" w:lineRule="exact"/>
        <w:ind w:left="0" w:firstLine="643"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二是提升学以致用实效性。</w:t>
      </w:r>
      <w:r>
        <w:rPr>
          <w:rFonts w:hint="eastAsia" w:ascii="仿宋_GB2312" w:hAnsi="仿宋_GB2312" w:eastAsia="仿宋_GB2312" w:cs="仿宋_GB2312"/>
          <w:color w:val="auto"/>
          <w:kern w:val="0"/>
          <w:sz w:val="32"/>
          <w:szCs w:val="32"/>
          <w:lang w:val="en-US" w:eastAsia="zh-CN" w:bidi="ar-SA"/>
        </w:rPr>
        <w:t>发挥机关党委的领学促学作用，认真落实“第一议题”制度，落实</w:t>
      </w:r>
      <w:r>
        <w:rPr>
          <w:rFonts w:hint="eastAsia" w:ascii="仿宋_GB2312" w:hAnsi="仿宋_GB2312" w:eastAsia="仿宋_GB2312" w:cs="仿宋_GB2312"/>
          <w:color w:val="auto"/>
          <w:sz w:val="32"/>
          <w:szCs w:val="32"/>
          <w:lang w:val="en-US" w:eastAsia="zh-CN"/>
        </w:rPr>
        <w:t>总行机关党委理论中心组年度学习安排和</w:t>
      </w:r>
      <w:r>
        <w:rPr>
          <w:rFonts w:hint="eastAsia" w:ascii="仿宋_GB2312" w:hAnsi="仿宋_GB2312" w:eastAsia="仿宋_GB2312" w:cs="仿宋_GB2312"/>
          <w:color w:val="auto"/>
          <w:sz w:val="32"/>
          <w:szCs w:val="32"/>
        </w:rPr>
        <w:t>主题教育</w:t>
      </w:r>
      <w:r>
        <w:rPr>
          <w:rFonts w:hint="eastAsia" w:ascii="仿宋_GB2312" w:hAnsi="仿宋_GB2312" w:eastAsia="仿宋_GB2312" w:cs="仿宋_GB2312"/>
          <w:color w:val="auto"/>
          <w:sz w:val="32"/>
          <w:szCs w:val="32"/>
          <w:lang w:val="en-US" w:eastAsia="zh-CN"/>
        </w:rPr>
        <w:t>学习</w:t>
      </w:r>
      <w:r>
        <w:rPr>
          <w:rFonts w:hint="eastAsia" w:ascii="仿宋_GB2312" w:hAnsi="仿宋_GB2312" w:eastAsia="仿宋_GB2312" w:cs="仿宋_GB2312"/>
          <w:color w:val="auto"/>
          <w:sz w:val="32"/>
          <w:szCs w:val="32"/>
        </w:rPr>
        <w:t>计划</w:t>
      </w:r>
      <w:r>
        <w:rPr>
          <w:rFonts w:hint="eastAsia" w:ascii="仿宋_GB2312" w:hAnsi="仿宋_GB2312" w:eastAsia="仿宋_GB2312" w:cs="仿宋_GB2312"/>
          <w:color w:val="auto"/>
          <w:sz w:val="32"/>
          <w:szCs w:val="32"/>
          <w:lang w:eastAsia="zh-CN"/>
        </w:rPr>
        <w:t>。部门班子成员</w:t>
      </w:r>
      <w:r>
        <w:rPr>
          <w:rFonts w:hint="eastAsia" w:ascii="仿宋_GB2312" w:hAnsi="仿宋_GB2312" w:eastAsia="仿宋_GB2312" w:cs="仿宋_GB2312"/>
          <w:color w:val="auto"/>
          <w:sz w:val="32"/>
          <w:szCs w:val="32"/>
          <w:lang w:val="en-US" w:eastAsia="zh-CN"/>
        </w:rPr>
        <w:t>落实好</w:t>
      </w:r>
      <w:r>
        <w:rPr>
          <w:rFonts w:hint="eastAsia" w:ascii="仿宋_GB2312" w:hAnsi="仿宋_GB2312" w:eastAsia="仿宋_GB2312" w:cs="仿宋_GB2312"/>
          <w:color w:val="auto"/>
          <w:sz w:val="32"/>
          <w:szCs w:val="32"/>
          <w:lang w:eastAsia="zh-CN"/>
        </w:rPr>
        <w:t>个人学习计划，通过</w:t>
      </w:r>
      <w:r>
        <w:rPr>
          <w:rFonts w:hint="eastAsia" w:ascii="仿宋_GB2312" w:hAnsi="仿宋_GB2312" w:eastAsia="仿宋_GB2312" w:cs="仿宋_GB2312"/>
          <w:color w:val="auto"/>
          <w:kern w:val="0"/>
          <w:sz w:val="32"/>
          <w:szCs w:val="32"/>
          <w:lang w:val="en-US" w:eastAsia="zh-CN" w:bidi="ar-SA"/>
        </w:rPr>
        <w:t>现场参观、研讨交流和专题调研，推动理论学习与业务工作深度融合。</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bidi w:val="0"/>
        <w:spacing w:beforeLines="0" w:beforeAutospacing="0" w:afterLines="0" w:afterAutospacing="0" w:line="560" w:lineRule="exact"/>
        <w:ind w:firstLine="643" w:firstLineChars="200"/>
        <w:jc w:val="both"/>
        <w:textAlignment w:val="auto"/>
        <w:rPr>
          <w:rFonts w:hint="default" w:ascii="方正仿宋_GB2312" w:hAnsi="方正仿宋_GB2312" w:eastAsia="方正仿宋_GB2312" w:cs="方正仿宋_GB2312"/>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三是调动青年学习积极性。</w:t>
      </w:r>
      <w:r>
        <w:rPr>
          <w:rFonts w:hint="eastAsia" w:ascii="仿宋_GB2312" w:hAnsi="仿宋_GB2312" w:eastAsia="仿宋_GB2312" w:cs="仿宋_GB2312"/>
          <w:i w:val="0"/>
          <w:caps w:val="0"/>
          <w:color w:val="auto"/>
          <w:spacing w:val="0"/>
          <w:kern w:val="21"/>
          <w:sz w:val="32"/>
          <w:szCs w:val="32"/>
          <w:highlight w:val="none"/>
          <w:shd w:val="clear" w:fill="FFFFFF"/>
          <w:lang w:val="en-US" w:eastAsia="zh-CN" w:bidi="ar"/>
        </w:rPr>
        <w:t>着力抓好青年员工教育培养，积蓄高质量发展动能。深入实施青年理论学习提升工程，运用青年讲堂、金点子大赛等多种形式调动青年员工学习积极性，持续用习近平新时代中国特色社会主义思想和党的创新理论武装头脑，帮助青</w:t>
      </w:r>
      <w:r>
        <w:rPr>
          <w:rFonts w:hint="eastAsia" w:ascii="仿宋_GB2312" w:hAnsi="仿宋_GB2312" w:eastAsia="仿宋_GB2312" w:cs="仿宋_GB2312"/>
          <w:i w:val="0"/>
          <w:caps w:val="0"/>
          <w:color w:val="auto"/>
          <w:spacing w:val="0"/>
          <w:kern w:val="21"/>
          <w:sz w:val="32"/>
          <w:szCs w:val="32"/>
          <w:highlight w:val="none"/>
          <w:shd w:val="clear" w:fill="FFFFFF"/>
          <w:lang w:val="en-US" w:eastAsia="zh-CN" w:bidi="ar"/>
        </w:rPr>
        <w:t>年员工树立远大理想、坚定信念，接续跑好奋斗接力棒。</w:t>
      </w:r>
    </w:p>
    <w:p>
      <w:pPr>
        <w:keepNext w:val="0"/>
        <w:keepLines w:val="0"/>
        <w:pageBreakBefore w:val="0"/>
        <w:kinsoku/>
        <w:wordWrap/>
        <w:overflowPunct/>
        <w:topLinePunct w:val="0"/>
        <w:bidi w:val="0"/>
        <w:spacing w:beforeLines="0" w:beforeAutospacing="0" w:afterLines="0" w:afterAutospacing="0" w:line="560" w:lineRule="exact"/>
        <w:ind w:left="0" w:firstLine="640" w:firstLineChars="200"/>
        <w:jc w:val="both"/>
        <w:textAlignment w:val="auto"/>
        <w:rPr>
          <w:rFonts w:hint="eastAsia" w:ascii="楷体_GB2312" w:hAnsi="楷体_GB2312" w:eastAsia="楷体_GB2312" w:cs="楷体_GB2312"/>
          <w:color w:val="auto"/>
          <w:spacing w:val="0"/>
          <w:kern w:val="0"/>
          <w:sz w:val="32"/>
          <w:szCs w:val="32"/>
          <w:lang w:val="en-US" w:eastAsia="zh-CN" w:bidi="ar-SA"/>
        </w:rPr>
      </w:pPr>
      <w:r>
        <w:rPr>
          <w:rFonts w:hint="eastAsia" w:ascii="楷体_GB2312" w:hAnsi="楷体_GB2312" w:eastAsia="楷体_GB2312" w:cs="楷体_GB2312"/>
          <w:color w:val="auto"/>
          <w:spacing w:val="0"/>
          <w:kern w:val="0"/>
          <w:sz w:val="32"/>
          <w:szCs w:val="32"/>
          <w:lang w:val="en-US" w:eastAsia="zh-CN" w:bidi="ar-SA"/>
        </w:rPr>
        <w:t>（二）激发基层组织创优活力，凝聚高质量发展强动能</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left="0" w:leftChars="0" w:firstLine="643" w:firstLineChars="200"/>
        <w:textAlignment w:val="auto"/>
        <w:rPr>
          <w:rFonts w:hint="eastAsia" w:ascii="仿宋_GB2312" w:hAnsi="仿宋_GB2312" w:eastAsia="仿宋_GB2312" w:cs="仿宋_GB2312"/>
          <w:b w:val="0"/>
          <w:color w:val="auto"/>
          <w:kern w:val="2"/>
          <w:sz w:val="32"/>
          <w:szCs w:val="32"/>
          <w:lang w:val="en-US" w:eastAsia="zh-CN" w:bidi="ar-SA"/>
        </w:rPr>
      </w:pPr>
      <w:r>
        <w:rPr>
          <w:rFonts w:hint="eastAsia" w:ascii="微软雅黑" w:hAnsi="微软雅黑" w:eastAsia="仿宋_GB2312" w:cs="微软雅黑"/>
          <w:b/>
          <w:bCs/>
          <w:i w:val="0"/>
          <w:caps w:val="0"/>
          <w:color w:val="auto"/>
          <w:spacing w:val="0"/>
          <w:kern w:val="21"/>
          <w:sz w:val="32"/>
          <w:szCs w:val="32"/>
          <w:highlight w:val="none"/>
          <w:shd w:val="clear" w:fill="FFFFFF"/>
          <w:lang w:val="en-US" w:eastAsia="zh-CN" w:bidi="ar"/>
        </w:rPr>
        <w:t>一是夯实支部建设，提升组织战斗力。</w:t>
      </w:r>
      <w:r>
        <w:rPr>
          <w:rStyle w:val="22"/>
          <w:rFonts w:hint="eastAsia" w:eastAsia="仿宋_GB2312"/>
          <w:b w:val="0"/>
          <w:i w:val="0"/>
          <w:color w:val="auto"/>
          <w:sz w:val="32"/>
          <w:szCs w:val="32"/>
          <w:lang w:eastAsia="zh-CN"/>
        </w:rPr>
        <w:t>对标一流企业，</w:t>
      </w:r>
      <w:r>
        <w:rPr>
          <w:rStyle w:val="22"/>
          <w:rFonts w:hint="eastAsia" w:eastAsia="仿宋_GB2312"/>
          <w:b w:val="0"/>
          <w:i w:val="0"/>
          <w:color w:val="auto"/>
          <w:sz w:val="32"/>
          <w:szCs w:val="32"/>
          <w:lang w:val="en-US" w:eastAsia="zh-CN"/>
        </w:rPr>
        <w:t>深入实施</w:t>
      </w:r>
      <w:r>
        <w:rPr>
          <w:rStyle w:val="22"/>
          <w:rFonts w:hint="eastAsia" w:eastAsia="仿宋_GB2312"/>
          <w:b w:val="0"/>
          <w:i w:val="0"/>
          <w:color w:val="auto"/>
          <w:sz w:val="32"/>
          <w:szCs w:val="32"/>
          <w:lang w:eastAsia="zh-CN"/>
        </w:rPr>
        <w:t>机关</w:t>
      </w:r>
      <w:r>
        <w:rPr>
          <w:rStyle w:val="22"/>
          <w:rFonts w:hint="eastAsia" w:eastAsia="仿宋_GB2312"/>
          <w:b w:val="0"/>
          <w:bCs w:val="0"/>
          <w:i w:val="0"/>
          <w:color w:val="auto"/>
          <w:sz w:val="32"/>
          <w:szCs w:val="32"/>
          <w:lang w:eastAsia="zh-CN"/>
        </w:rPr>
        <w:t>党建“红色动力”聚能工程。</w:t>
      </w:r>
      <w:r>
        <w:rPr>
          <w:rFonts w:hint="eastAsia" w:ascii="仿宋_GB2312" w:hAnsi="仿宋_GB2312" w:eastAsia="仿宋_GB2312" w:cs="仿宋_GB2312"/>
          <w:b w:val="0"/>
          <w:bCs w:val="0"/>
          <w:color w:val="auto"/>
          <w:kern w:val="2"/>
          <w:sz w:val="32"/>
          <w:szCs w:val="32"/>
          <w:lang w:val="en-US" w:eastAsia="zh-CN" w:bidi="ar-SA"/>
        </w:rPr>
        <w:t>针对不同类型机关党支部特点和建设情况，通过统筹谋划和分类指导，持续推进基层党支部建设质量提</w:t>
      </w:r>
      <w:r>
        <w:rPr>
          <w:rFonts w:hint="eastAsia" w:ascii="仿宋_GB2312" w:hAnsi="仿宋_GB2312" w:eastAsia="仿宋_GB2312" w:cs="仿宋_GB2312"/>
          <w:b w:val="0"/>
          <w:color w:val="auto"/>
          <w:kern w:val="2"/>
          <w:sz w:val="32"/>
          <w:szCs w:val="32"/>
          <w:lang w:val="en-US" w:eastAsia="zh-CN" w:bidi="ar-SA"/>
        </w:rPr>
        <w:t>升和标准化规范化建设，打造政治功能强、支部班子强、党员队伍强、作用发挥强的“四强”党支部。要</w:t>
      </w:r>
      <w:r>
        <w:rPr>
          <w:rFonts w:hint="eastAsia" w:ascii="仿宋_GB2312" w:hAnsi="仿宋_GB2312" w:eastAsia="仿宋_GB2312" w:cs="仿宋_GB2312"/>
          <w:i w:val="0"/>
          <w:caps w:val="0"/>
          <w:color w:val="auto"/>
          <w:spacing w:val="0"/>
          <w:kern w:val="2"/>
          <w:sz w:val="32"/>
          <w:szCs w:val="32"/>
          <w:highlight w:val="none"/>
          <w:shd w:val="clear" w:fill="auto"/>
          <w:lang w:val="en-US" w:eastAsia="zh-CN" w:bidi="ar-SA"/>
        </w:rPr>
        <w:t>紧贴所在部门职责任务推进支部工作，积极探索机关党建和业务工作同向同行、互融互促的方法路径，把抓中心工作完成、重大任务落实作为检验党支部组织力的试金石。</w:t>
      </w:r>
    </w:p>
    <w:p>
      <w:pPr>
        <w:pStyle w:val="3"/>
        <w:keepNext w:val="0"/>
        <w:keepLines w:val="0"/>
        <w:pageBreakBefore w:val="0"/>
        <w:kinsoku/>
        <w:wordWrap/>
        <w:overflowPunct/>
        <w:topLinePunct w:val="0"/>
        <w:autoSpaceDE/>
        <w:autoSpaceDN/>
        <w:bidi w:val="0"/>
        <w:adjustRightInd/>
        <w:snapToGrid/>
        <w:spacing w:beforeLines="0" w:beforeAutospacing="0" w:afterLines="0" w:afterAutospacing="0" w:line="560" w:lineRule="exact"/>
        <w:ind w:left="0" w:firstLine="643" w:firstLineChars="200"/>
        <w:jc w:val="both"/>
        <w:textAlignment w:val="auto"/>
        <w:rPr>
          <w:rFonts w:hint="eastAsia" w:ascii="微软雅黑" w:hAnsi="微软雅黑" w:eastAsia="仿宋_GB2312" w:cs="微软雅黑"/>
          <w:i w:val="0"/>
          <w:caps w:val="0"/>
          <w:color w:val="auto"/>
          <w:spacing w:val="0"/>
          <w:kern w:val="21"/>
          <w:sz w:val="32"/>
          <w:szCs w:val="32"/>
          <w:highlight w:val="none"/>
          <w:shd w:val="clear" w:fill="FFFFFF"/>
          <w:lang w:val="en-US" w:eastAsia="zh-CN" w:bidi="ar"/>
        </w:rPr>
      </w:pPr>
      <w:r>
        <w:rPr>
          <w:rFonts w:hint="eastAsia" w:ascii="微软雅黑" w:hAnsi="微软雅黑" w:eastAsia="仿宋_GB2312" w:cs="微软雅黑"/>
          <w:b/>
          <w:bCs/>
          <w:i w:val="0"/>
          <w:caps w:val="0"/>
          <w:color w:val="auto"/>
          <w:spacing w:val="0"/>
          <w:kern w:val="21"/>
          <w:sz w:val="32"/>
          <w:szCs w:val="32"/>
          <w:highlight w:val="none"/>
          <w:shd w:val="clear" w:fill="FFFFFF"/>
          <w:lang w:val="en-US" w:eastAsia="zh-CN" w:bidi="ar"/>
        </w:rPr>
        <w:t>二是创新方式方法，激发党建助推力。</w:t>
      </w:r>
      <w:r>
        <w:rPr>
          <w:rFonts w:hint="eastAsia" w:ascii="仿宋_GB2312" w:hAnsi="仿宋_GB2312" w:eastAsia="仿宋_GB2312" w:cs="仿宋_GB2312"/>
          <w:b w:val="0"/>
          <w:bCs w:val="0"/>
          <w:i w:val="0"/>
          <w:caps w:val="0"/>
          <w:color w:val="auto"/>
          <w:spacing w:val="0"/>
          <w:kern w:val="2"/>
          <w:sz w:val="32"/>
          <w:szCs w:val="32"/>
          <w:highlight w:val="none"/>
          <w:shd w:val="clear" w:fill="auto"/>
          <w:lang w:val="en-US" w:eastAsia="zh-CN" w:bidi="ar-SA"/>
        </w:rPr>
        <w:t>要持续创新工作思路、工作方法，探索对党</w:t>
      </w:r>
      <w:r>
        <w:rPr>
          <w:rFonts w:hint="eastAsia" w:ascii="微软雅黑" w:hAnsi="微软雅黑" w:eastAsia="仿宋_GB2312" w:cs="微软雅黑"/>
          <w:b w:val="0"/>
          <w:bCs w:val="0"/>
          <w:i w:val="0"/>
          <w:caps w:val="0"/>
          <w:color w:val="auto"/>
          <w:spacing w:val="0"/>
          <w:kern w:val="21"/>
          <w:sz w:val="32"/>
          <w:szCs w:val="32"/>
          <w:highlight w:val="none"/>
          <w:shd w:val="clear" w:fill="FFFFFF"/>
          <w:lang w:val="en-US" w:eastAsia="zh-CN" w:bidi="ar"/>
        </w:rPr>
        <w:t>建工作实行项目化设计、清单化管理；依托新载体、新技术、新手段，运用好“智慧党建”平台。要推动机关两级党组织围绕业务工作重点、难点、节点和痛点，找到工作发力点，拿出举措，努力形成有特色、可复制的党建品牌。</w:t>
      </w:r>
      <w:r>
        <w:rPr>
          <w:rFonts w:hint="eastAsia" w:ascii="微软雅黑" w:hAnsi="微软雅黑" w:eastAsia="仿宋_GB2312" w:cs="微软雅黑"/>
          <w:i w:val="0"/>
          <w:caps w:val="0"/>
          <w:color w:val="auto"/>
          <w:spacing w:val="0"/>
          <w:kern w:val="21"/>
          <w:sz w:val="32"/>
          <w:szCs w:val="32"/>
          <w:highlight w:val="none"/>
          <w:shd w:val="clear" w:fill="FFFFFF"/>
          <w:lang w:val="en-US" w:eastAsia="zh-CN" w:bidi="ar"/>
        </w:rPr>
        <w:t>同时采取科学有效的方式方法，关心关爱党员群众，传递党组织温暖。</w:t>
      </w:r>
    </w:p>
    <w:p>
      <w:pPr>
        <w:pStyle w:val="3"/>
        <w:keepNext w:val="0"/>
        <w:keepLines w:val="0"/>
        <w:pageBreakBefore w:val="0"/>
        <w:kinsoku/>
        <w:wordWrap/>
        <w:overflowPunct/>
        <w:topLinePunct w:val="0"/>
        <w:autoSpaceDE/>
        <w:autoSpaceDN/>
        <w:bidi w:val="0"/>
        <w:adjustRightInd/>
        <w:snapToGrid/>
        <w:spacing w:beforeLines="0" w:beforeAutospacing="0" w:afterLines="0" w:afterAutospacing="0" w:line="560" w:lineRule="exact"/>
        <w:ind w:left="0" w:firstLine="643" w:firstLineChars="200"/>
        <w:jc w:val="both"/>
        <w:textAlignment w:val="auto"/>
        <w:rPr>
          <w:rFonts w:hint="eastAsia" w:ascii="微软雅黑" w:hAnsi="微软雅黑" w:eastAsia="仿宋_GB2312" w:cs="微软雅黑"/>
          <w:i w:val="0"/>
          <w:caps w:val="0"/>
          <w:color w:val="auto"/>
          <w:spacing w:val="0"/>
          <w:kern w:val="21"/>
          <w:sz w:val="32"/>
          <w:szCs w:val="32"/>
          <w:highlight w:val="none"/>
          <w:shd w:val="clear" w:fill="FFFFFF"/>
          <w:lang w:val="en-US" w:eastAsia="zh-CN" w:bidi="ar"/>
        </w:rPr>
      </w:pPr>
      <w:r>
        <w:rPr>
          <w:rFonts w:hint="eastAsia" w:ascii="微软雅黑" w:hAnsi="微软雅黑" w:eastAsia="仿宋_GB2312" w:cs="微软雅黑"/>
          <w:b/>
          <w:bCs/>
          <w:i w:val="0"/>
          <w:caps w:val="0"/>
          <w:color w:val="auto"/>
          <w:spacing w:val="0"/>
          <w:kern w:val="21"/>
          <w:sz w:val="32"/>
          <w:szCs w:val="32"/>
          <w:highlight w:val="none"/>
          <w:shd w:val="clear" w:fill="FFFFFF"/>
          <w:lang w:val="en-US" w:eastAsia="zh-CN" w:bidi="ar"/>
        </w:rPr>
        <w:t>三是强化考核督导，增强发展推动力。</w:t>
      </w:r>
      <w:r>
        <w:rPr>
          <w:rFonts w:hint="eastAsia" w:ascii="微软雅黑" w:hAnsi="微软雅黑" w:eastAsia="仿宋_GB2312" w:cs="微软雅黑"/>
          <w:i w:val="0"/>
          <w:caps w:val="0"/>
          <w:color w:val="auto"/>
          <w:spacing w:val="0"/>
          <w:kern w:val="21"/>
          <w:sz w:val="32"/>
          <w:szCs w:val="32"/>
          <w:highlight w:val="none"/>
          <w:shd w:val="clear" w:fill="FFFFFF"/>
          <w:lang w:val="en-US" w:eastAsia="zh-CN" w:bidi="ar"/>
        </w:rPr>
        <w:t>建立常态化党建督导机制，经常分析研判党支部建设情况，综合运用专项检查和随机抽查等方式，及时发现解决机关党支部建设存在的突出问题。针对不同类型机关党支部特点和建设情况，科学精准施策，推动党支部建设各项工作落地见效，营造“比学赶超”的浓厚氛围。</w:t>
      </w:r>
    </w:p>
    <w:p>
      <w:pPr>
        <w:keepNext w:val="0"/>
        <w:keepLines w:val="0"/>
        <w:pageBreakBefore w:val="0"/>
        <w:kinsoku/>
        <w:wordWrap/>
        <w:overflowPunct/>
        <w:topLinePunct w:val="0"/>
        <w:bidi w:val="0"/>
        <w:spacing w:beforeLines="0" w:beforeAutospacing="0" w:afterLines="0" w:afterAutospacing="0" w:line="560" w:lineRule="exact"/>
        <w:ind w:left="0" w:firstLine="640" w:firstLineChars="200"/>
        <w:jc w:val="both"/>
        <w:textAlignment w:val="auto"/>
        <w:rPr>
          <w:rFonts w:hint="eastAsia" w:ascii="楷体_GB2312" w:hAnsi="楷体_GB2312" w:eastAsia="楷体_GB2312" w:cs="楷体_GB2312"/>
          <w:color w:val="auto"/>
          <w:spacing w:val="0"/>
          <w:kern w:val="0"/>
          <w:sz w:val="32"/>
          <w:szCs w:val="32"/>
          <w:lang w:val="en-US" w:eastAsia="zh-CN" w:bidi="ar-SA"/>
        </w:rPr>
      </w:pPr>
      <w:r>
        <w:rPr>
          <w:rFonts w:hint="eastAsia" w:ascii="楷体_GB2312" w:hAnsi="楷体_GB2312" w:eastAsia="楷体_GB2312" w:cs="楷体_GB2312"/>
          <w:color w:val="auto"/>
          <w:spacing w:val="0"/>
          <w:kern w:val="0"/>
          <w:sz w:val="32"/>
          <w:szCs w:val="32"/>
          <w:lang w:val="en-US" w:eastAsia="zh-CN" w:bidi="ar-SA"/>
        </w:rPr>
        <w:t>（三）压实主体责任巩固作风，展现高质量发展硬担当</w:t>
      </w:r>
    </w:p>
    <w:p>
      <w:pPr>
        <w:pStyle w:val="21"/>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560" w:lineRule="exact"/>
        <w:ind w:left="0" w:leftChars="0" w:firstLine="643" w:firstLineChars="200"/>
        <w:jc w:val="both"/>
        <w:textAlignment w:val="auto"/>
        <w:rPr>
          <w:rFonts w:hint="eastAsia" w:ascii="仿宋_GB2312" w:hAnsi="仿宋_GB2312" w:eastAsia="仿宋_GB2312" w:cs="仿宋_GB2312"/>
          <w:b w:val="0"/>
          <w:i w:val="0"/>
          <w:color w:val="auto"/>
          <w:sz w:val="32"/>
          <w:szCs w:val="32"/>
        </w:rPr>
      </w:pPr>
      <w:r>
        <w:rPr>
          <w:rFonts w:hint="eastAsia" w:ascii="仿宋_GB2312" w:hAnsi="仿宋_GB2312" w:eastAsia="仿宋_GB2312" w:cs="仿宋_GB2312"/>
          <w:b/>
          <w:bCs/>
          <w:i w:val="0"/>
          <w:color w:val="auto"/>
          <w:sz w:val="32"/>
          <w:szCs w:val="32"/>
        </w:rPr>
        <w:t>一是组织好纪律警示教育</w:t>
      </w:r>
      <w:r>
        <w:rPr>
          <w:rFonts w:hint="eastAsia" w:ascii="仿宋_GB2312" w:hAnsi="仿宋_GB2312" w:eastAsia="仿宋_GB2312" w:cs="仿宋_GB2312"/>
          <w:b/>
          <w:bCs/>
          <w:i w:val="0"/>
          <w:color w:val="auto"/>
          <w:sz w:val="32"/>
          <w:szCs w:val="32"/>
          <w:lang w:eastAsia="zh-CN"/>
        </w:rPr>
        <w:t>。</w:t>
      </w:r>
      <w:r>
        <w:rPr>
          <w:rFonts w:hint="eastAsia" w:ascii="仿宋_GB2312" w:hAnsi="仿宋_GB2312" w:eastAsia="仿宋_GB2312" w:cs="仿宋_GB2312"/>
          <w:b w:val="0"/>
          <w:i w:val="0"/>
          <w:color w:val="auto"/>
          <w:sz w:val="32"/>
          <w:szCs w:val="32"/>
          <w:lang w:eastAsia="zh-CN"/>
        </w:rPr>
        <w:t>持续</w:t>
      </w:r>
      <w:r>
        <w:rPr>
          <w:rFonts w:hint="eastAsia" w:ascii="仿宋_GB2312" w:hAnsi="仿宋_GB2312" w:eastAsia="仿宋_GB2312" w:cs="仿宋_GB2312"/>
          <w:b w:val="0"/>
          <w:i w:val="0"/>
          <w:color w:val="auto"/>
          <w:sz w:val="32"/>
          <w:szCs w:val="32"/>
        </w:rPr>
        <w:t>深入开展清廉金融文化建设，引导党员干部严守政治纪律、政治规矩。强化监督执纪问责，坚决查处违规违纪问题，把组织监督和家庭监督、社会监督结合起来，把党员教育管理抓在日常、严在经常。</w:t>
      </w:r>
    </w:p>
    <w:p>
      <w:pPr>
        <w:keepNext w:val="0"/>
        <w:keepLines w:val="0"/>
        <w:widowControl/>
        <w:suppressLineNumbers w:val="0"/>
        <w:spacing w:beforeLines="0" w:afterLines="0" w:line="560" w:lineRule="exact"/>
        <w:ind w:firstLine="643" w:firstLineChars="200"/>
        <w:jc w:val="left"/>
        <w:rPr>
          <w:color w:val="auto"/>
          <w:sz w:val="32"/>
          <w:szCs w:val="32"/>
        </w:rPr>
      </w:pPr>
      <w:r>
        <w:rPr>
          <w:rFonts w:hint="eastAsia" w:ascii="仿宋_GB2312" w:hAnsi="仿宋_GB2312" w:eastAsia="仿宋_GB2312" w:cs="仿宋_GB2312"/>
          <w:b/>
          <w:bCs/>
          <w:i w:val="0"/>
          <w:color w:val="auto"/>
          <w:sz w:val="32"/>
          <w:szCs w:val="32"/>
        </w:rPr>
        <w:t>二是</w:t>
      </w:r>
      <w:r>
        <w:rPr>
          <w:rFonts w:hint="eastAsia" w:ascii="仿宋_GB2312" w:hAnsi="仿宋_GB2312" w:eastAsia="仿宋_GB2312" w:cs="仿宋_GB2312"/>
          <w:b/>
          <w:bCs/>
          <w:i w:val="0"/>
          <w:color w:val="auto"/>
          <w:sz w:val="32"/>
          <w:szCs w:val="32"/>
          <w:lang w:eastAsia="zh-CN"/>
        </w:rPr>
        <w:t>持续</w:t>
      </w:r>
      <w:r>
        <w:rPr>
          <w:rFonts w:hint="eastAsia" w:ascii="仿宋_GB2312" w:hAnsi="仿宋_GB2312" w:eastAsia="仿宋_GB2312" w:cs="仿宋_GB2312"/>
          <w:b/>
          <w:bCs/>
          <w:i w:val="0"/>
          <w:color w:val="auto"/>
          <w:sz w:val="32"/>
          <w:szCs w:val="32"/>
        </w:rPr>
        <w:t>改进工作作风</w:t>
      </w:r>
      <w:r>
        <w:rPr>
          <w:rFonts w:hint="eastAsia" w:ascii="仿宋_GB2312" w:hAnsi="仿宋_GB2312" w:eastAsia="仿宋_GB2312" w:cs="仿宋_GB2312"/>
          <w:b/>
          <w:bCs/>
          <w:i w:val="0"/>
          <w:color w:val="auto"/>
          <w:sz w:val="32"/>
          <w:szCs w:val="32"/>
          <w:lang w:eastAsia="zh-CN"/>
        </w:rPr>
        <w:t>。</w:t>
      </w:r>
      <w:r>
        <w:rPr>
          <w:rFonts w:hint="eastAsia" w:ascii="仿宋_GB2312" w:hAnsi="仿宋_GB2312" w:eastAsia="仿宋_GB2312" w:cs="仿宋_GB2312"/>
          <w:b w:val="0"/>
          <w:bCs w:val="0"/>
          <w:i w:val="0"/>
          <w:color w:val="auto"/>
          <w:sz w:val="32"/>
          <w:szCs w:val="32"/>
          <w:lang w:val="en-US" w:eastAsia="zh-CN"/>
        </w:rPr>
        <w:t>持续</w:t>
      </w:r>
      <w:r>
        <w:rPr>
          <w:rFonts w:hint="eastAsia" w:ascii="仿宋_GB2312" w:hAnsi="仿宋_GB2312" w:eastAsia="仿宋_GB2312" w:cs="仿宋_GB2312"/>
          <w:b w:val="0"/>
          <w:i w:val="0"/>
          <w:color w:val="auto"/>
          <w:sz w:val="32"/>
          <w:szCs w:val="32"/>
        </w:rPr>
        <w:t>巩固深化“作风建设年”活动成果</w:t>
      </w:r>
      <w:r>
        <w:rPr>
          <w:rFonts w:hint="eastAsia" w:ascii="仿宋_GB2312" w:hAnsi="仿宋_GB2312" w:eastAsia="仿宋_GB2312" w:cs="仿宋_GB2312"/>
          <w:b w:val="0"/>
          <w:i w:val="0"/>
          <w:color w:val="auto"/>
          <w:sz w:val="32"/>
          <w:szCs w:val="32"/>
          <w:lang w:eastAsia="zh-CN"/>
        </w:rPr>
        <w:t>，</w:t>
      </w:r>
      <w:r>
        <w:rPr>
          <w:rFonts w:hint="eastAsia" w:ascii="仿宋_GB2312" w:hAnsi="仿宋_GB2312" w:eastAsia="仿宋_GB2312" w:cs="仿宋_GB2312"/>
          <w:color w:val="auto"/>
          <w:sz w:val="32"/>
          <w:szCs w:val="32"/>
        </w:rPr>
        <w:t>强化对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落实中央八项规定精神</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管理人员清廉从业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员工行为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3个</w:t>
      </w:r>
      <w:r>
        <w:rPr>
          <w:rFonts w:hint="eastAsia" w:ascii="仿宋_GB2312" w:hAnsi="仿宋_GB2312" w:eastAsia="仿宋_GB2312" w:cs="仿宋_GB2312"/>
          <w:color w:val="auto"/>
          <w:sz w:val="32"/>
          <w:szCs w:val="32"/>
        </w:rPr>
        <w:t>负面清单</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宣传教育力度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坚持“正面宣传”与“反面曝光”相结合，大力弘扬“马上就办、真抓实干”优良作风；号召广大干部员工争做奋斗者、不做躺平人。要持续</w:t>
      </w:r>
      <w:r>
        <w:rPr>
          <w:rFonts w:hint="eastAsia" w:ascii="仿宋_GB2312" w:hAnsi="仿宋_GB2312" w:eastAsia="仿宋_GB2312" w:cs="仿宋_GB2312"/>
          <w:color w:val="auto"/>
          <w:kern w:val="2"/>
          <w:sz w:val="32"/>
          <w:szCs w:val="32"/>
          <w:lang w:val="en-US" w:eastAsia="zh-CN" w:bidi="ar-SA"/>
        </w:rPr>
        <w:t>推进“优化整改促提升”平台运用，鼓励员工积极为全行工作作风转变建言献策。</w:t>
      </w:r>
      <w:r>
        <w:rPr>
          <w:rFonts w:hint="eastAsia" w:ascii="仿宋_GB2312" w:hAnsi="仿宋_GB2312" w:eastAsia="仿宋_GB2312" w:cs="仿宋_GB2312"/>
          <w:color w:val="auto"/>
          <w:kern w:val="2"/>
          <w:sz w:val="32"/>
          <w:szCs w:val="32"/>
          <w:lang w:val="en-US" w:eastAsia="zh-CN" w:bidi="ar"/>
        </w:rPr>
        <w:t>对于在“作风建设年”活动中排名靠后的部门，要持续开展跟踪督导；</w:t>
      </w:r>
      <w:r>
        <w:rPr>
          <w:rFonts w:hint="eastAsia" w:ascii="仿宋_GB2312" w:hAnsi="仿宋_GB2312" w:eastAsia="仿宋_GB2312" w:cs="仿宋_GB2312"/>
          <w:b w:val="0"/>
          <w:i w:val="0"/>
          <w:color w:val="auto"/>
          <w:sz w:val="32"/>
          <w:szCs w:val="32"/>
        </w:rPr>
        <w:t>定期</w:t>
      </w:r>
      <w:r>
        <w:rPr>
          <w:rFonts w:hint="eastAsia" w:ascii="仿宋_GB2312" w:hAnsi="仿宋_GB2312" w:eastAsia="仿宋_GB2312" w:cs="仿宋_GB2312"/>
          <w:b w:val="0"/>
          <w:i w:val="0"/>
          <w:color w:val="auto"/>
          <w:sz w:val="32"/>
          <w:szCs w:val="32"/>
          <w:lang w:eastAsia="zh-CN"/>
        </w:rPr>
        <w:t>开展总行各部门</w:t>
      </w:r>
      <w:r>
        <w:rPr>
          <w:rFonts w:hint="eastAsia" w:ascii="仿宋_GB2312" w:hAnsi="仿宋_GB2312" w:eastAsia="仿宋_GB2312" w:cs="仿宋_GB2312"/>
          <w:b w:val="0"/>
          <w:i w:val="0"/>
          <w:color w:val="auto"/>
          <w:sz w:val="32"/>
          <w:szCs w:val="32"/>
        </w:rPr>
        <w:t>作风情况</w:t>
      </w:r>
      <w:r>
        <w:rPr>
          <w:rFonts w:hint="eastAsia" w:ascii="仿宋_GB2312" w:hAnsi="仿宋_GB2312" w:eastAsia="仿宋_GB2312" w:cs="仿宋_GB2312"/>
          <w:b w:val="0"/>
          <w:i w:val="0"/>
          <w:color w:val="auto"/>
          <w:sz w:val="32"/>
          <w:szCs w:val="32"/>
          <w:lang w:eastAsia="zh-CN"/>
        </w:rPr>
        <w:t>评估，</w:t>
      </w:r>
      <w:r>
        <w:rPr>
          <w:rFonts w:hint="eastAsia" w:ascii="仿宋_GB2312" w:hAnsi="仿宋_GB2312" w:eastAsia="仿宋_GB2312" w:cs="仿宋_GB2312"/>
          <w:b w:val="0"/>
          <w:i w:val="0"/>
          <w:color w:val="auto"/>
          <w:sz w:val="32"/>
          <w:szCs w:val="32"/>
        </w:rPr>
        <w:t xml:space="preserve"> 推动形成</w:t>
      </w:r>
      <w:r>
        <w:rPr>
          <w:rFonts w:hint="eastAsia" w:ascii="仿宋_GB2312" w:hAnsi="仿宋_GB2312" w:eastAsia="仿宋_GB2312" w:cs="仿宋_GB2312"/>
          <w:b w:val="0"/>
          <w:i w:val="0"/>
          <w:color w:val="auto"/>
          <w:sz w:val="32"/>
          <w:szCs w:val="32"/>
          <w:lang w:eastAsia="zh-CN"/>
        </w:rPr>
        <w:t>作风建设</w:t>
      </w:r>
      <w:r>
        <w:rPr>
          <w:rStyle w:val="22"/>
          <w:rFonts w:hint="eastAsia" w:ascii="仿宋_GB2312" w:hAnsi="仿宋_GB2312" w:eastAsia="仿宋_GB2312" w:cs="仿宋_GB2312"/>
          <w:color w:val="auto"/>
          <w:sz w:val="32"/>
          <w:szCs w:val="32"/>
        </w:rPr>
        <w:t>常态长效机制</w:t>
      </w:r>
      <w:r>
        <w:rPr>
          <w:rStyle w:val="22"/>
          <w:rFonts w:hint="eastAsia" w:ascii="仿宋_GB2312" w:hAnsi="仿宋_GB2312" w:eastAsia="仿宋_GB2312" w:cs="仿宋_GB2312"/>
          <w:color w:val="auto"/>
          <w:sz w:val="32"/>
          <w:szCs w:val="32"/>
          <w:lang w:eastAsia="zh-CN"/>
        </w:rPr>
        <w:t>。</w:t>
      </w:r>
    </w:p>
    <w:p>
      <w:pPr>
        <w:pStyle w:val="21"/>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560" w:lineRule="exact"/>
        <w:ind w:left="0" w:leftChars="0" w:firstLine="643" w:firstLineChars="200"/>
        <w:jc w:val="both"/>
        <w:textAlignment w:val="auto"/>
        <w:rPr>
          <w:rFonts w:hint="eastAsia" w:ascii="仿宋_GB2312" w:hAnsi="仿宋_GB2312" w:eastAsia="仿宋_GB2312" w:cs="仿宋_GB2312"/>
          <w:b w:val="0"/>
          <w:i w:val="0"/>
          <w:color w:val="auto"/>
          <w:kern w:val="0"/>
          <w:sz w:val="32"/>
          <w:szCs w:val="32"/>
          <w:lang w:eastAsia="zh-CN"/>
        </w:rPr>
      </w:pPr>
      <w:r>
        <w:rPr>
          <w:rFonts w:hint="eastAsia" w:ascii="仿宋_GB2312" w:hAnsi="仿宋_GB2312" w:eastAsia="仿宋_GB2312" w:cs="仿宋_GB2312"/>
          <w:b/>
          <w:bCs/>
          <w:i w:val="0"/>
          <w:color w:val="auto"/>
          <w:sz w:val="32"/>
          <w:szCs w:val="32"/>
        </w:rPr>
        <w:t>三是</w:t>
      </w:r>
      <w:r>
        <w:rPr>
          <w:rFonts w:hint="eastAsia" w:ascii="仿宋_GB2312" w:hAnsi="仿宋_GB2312" w:eastAsia="仿宋_GB2312" w:cs="仿宋_GB2312"/>
          <w:b/>
          <w:bCs/>
          <w:i w:val="0"/>
          <w:color w:val="auto"/>
          <w:sz w:val="32"/>
          <w:szCs w:val="32"/>
          <w:lang w:eastAsia="zh-CN"/>
        </w:rPr>
        <w:t>压实全面从严治党责任</w:t>
      </w:r>
      <w:r>
        <w:rPr>
          <w:rFonts w:hint="eastAsia" w:ascii="仿宋_GB2312" w:hAnsi="仿宋_GB2312" w:eastAsia="仿宋_GB2312" w:cs="仿宋_GB2312"/>
          <w:b w:val="0"/>
          <w:i w:val="0"/>
          <w:color w:val="auto"/>
          <w:sz w:val="32"/>
          <w:szCs w:val="32"/>
          <w:lang w:eastAsia="zh-CN"/>
        </w:rPr>
        <w:t>。深入贯彻落实《北京农商银行党委2023年度全面从严治党任务安排》，</w:t>
      </w:r>
      <w:r>
        <w:rPr>
          <w:rFonts w:hint="eastAsia" w:ascii="仿宋_GB2312" w:hAnsi="仿宋_GB2312" w:eastAsia="仿宋_GB2312" w:cs="仿宋_GB2312"/>
          <w:b w:val="0"/>
          <w:i w:val="0"/>
          <w:color w:val="auto"/>
          <w:sz w:val="32"/>
          <w:szCs w:val="32"/>
          <w:lang w:val="en-US" w:eastAsia="zh-CN"/>
        </w:rPr>
        <w:t>结合机关</w:t>
      </w:r>
      <w:r>
        <w:rPr>
          <w:rFonts w:hint="eastAsia" w:ascii="仿宋_GB2312" w:hAnsi="仿宋_GB2312" w:eastAsia="仿宋_GB2312" w:cs="仿宋_GB2312"/>
          <w:b w:val="0"/>
          <w:i w:val="0"/>
          <w:color w:val="auto"/>
          <w:sz w:val="32"/>
          <w:szCs w:val="32"/>
          <w:lang w:eastAsia="zh-CN"/>
        </w:rPr>
        <w:t>工作实际，动态调整机关党委年度全面从严治党任务安排。</w:t>
      </w:r>
      <w:r>
        <w:rPr>
          <w:rFonts w:hint="eastAsia" w:ascii="仿宋_GB2312" w:hAnsi="仿宋_GB2312" w:eastAsia="仿宋_GB2312" w:cs="仿宋_GB2312"/>
          <w:b w:val="0"/>
          <w:i w:val="0"/>
          <w:color w:val="auto"/>
          <w:sz w:val="32"/>
          <w:szCs w:val="32"/>
        </w:rPr>
        <w:t>持续开展对主体责任、“一岗双责”履行情况</w:t>
      </w:r>
      <w:r>
        <w:rPr>
          <w:rFonts w:hint="eastAsia" w:ascii="仿宋_GB2312" w:hAnsi="仿宋_GB2312" w:eastAsia="仿宋_GB2312" w:cs="仿宋_GB2312"/>
          <w:b w:val="0"/>
          <w:i w:val="0"/>
          <w:color w:val="auto"/>
          <w:sz w:val="32"/>
          <w:szCs w:val="32"/>
          <w:lang w:eastAsia="zh-CN"/>
        </w:rPr>
        <w:t>的</w:t>
      </w:r>
      <w:r>
        <w:rPr>
          <w:rFonts w:hint="eastAsia" w:ascii="仿宋_GB2312" w:hAnsi="仿宋_GB2312" w:eastAsia="仿宋_GB2312" w:cs="仿宋_GB2312"/>
          <w:b w:val="0"/>
          <w:i w:val="0"/>
          <w:color w:val="auto"/>
          <w:sz w:val="32"/>
          <w:szCs w:val="32"/>
        </w:rPr>
        <w:t>监督，督促党支部、党员干部层层夯实管党治党政治责任，特别是各党支部书记的第一责任，使主体责任、监督责任贯通协同、形成监督合力</w:t>
      </w:r>
      <w:r>
        <w:rPr>
          <w:rFonts w:hint="eastAsia" w:ascii="仿宋_GB2312" w:hAnsi="仿宋_GB2312" w:eastAsia="仿宋_GB2312" w:cs="仿宋_GB2312"/>
          <w:b w:val="0"/>
          <w:i w:val="0"/>
          <w:color w:val="auto"/>
          <w:sz w:val="32"/>
          <w:szCs w:val="32"/>
          <w:lang w:eastAsia="zh-CN"/>
        </w:rPr>
        <w:t>。</w:t>
      </w:r>
    </w:p>
    <w:p>
      <w:pPr>
        <w:keepNext w:val="0"/>
        <w:keepLines w:val="0"/>
        <w:pageBreakBefore w:val="0"/>
        <w:numPr>
          <w:ilvl w:val="0"/>
          <w:numId w:val="2"/>
        </w:numPr>
        <w:kinsoku/>
        <w:wordWrap/>
        <w:overflowPunct/>
        <w:topLinePunct w:val="0"/>
        <w:bidi w:val="0"/>
        <w:spacing w:beforeLines="0" w:beforeAutospacing="0" w:afterLines="0" w:afterAutospacing="0" w:line="560" w:lineRule="exact"/>
        <w:ind w:left="0" w:firstLine="640" w:firstLineChars="200"/>
        <w:jc w:val="both"/>
        <w:textAlignment w:val="auto"/>
        <w:rPr>
          <w:rFonts w:hint="eastAsia" w:ascii="楷体_GB2312" w:hAnsi="楷体_GB2312" w:eastAsia="楷体_GB2312" w:cs="楷体_GB2312"/>
          <w:color w:val="auto"/>
          <w:spacing w:val="0"/>
          <w:kern w:val="0"/>
          <w:sz w:val="32"/>
          <w:szCs w:val="32"/>
          <w:lang w:val="en-US" w:eastAsia="zh-CN" w:bidi="ar-SA"/>
        </w:rPr>
      </w:pPr>
      <w:r>
        <w:rPr>
          <w:rFonts w:hint="eastAsia" w:ascii="楷体_GB2312" w:hAnsi="楷体_GB2312" w:eastAsia="楷体_GB2312" w:cs="楷体_GB2312"/>
          <w:color w:val="auto"/>
          <w:spacing w:val="0"/>
          <w:kern w:val="0"/>
          <w:sz w:val="32"/>
          <w:szCs w:val="32"/>
          <w:lang w:val="en-US" w:eastAsia="zh-CN" w:bidi="ar-SA"/>
        </w:rPr>
        <w:t>激发人才队伍创造活力，提升高质量发展加速度</w:t>
      </w:r>
    </w:p>
    <w:p>
      <w:pPr>
        <w:pStyle w:val="20"/>
        <w:keepNext w:val="0"/>
        <w:keepLines w:val="0"/>
        <w:pageBreakBefore w:val="0"/>
        <w:widowControl w:val="0"/>
        <w:kinsoku/>
        <w:wordWrap/>
        <w:overflowPunct/>
        <w:topLinePunct w:val="0"/>
        <w:bidi w:val="0"/>
        <w:spacing w:beforeLines="0" w:beforeAutospacing="0" w:after="0" w:afterLines="0" w:afterAutospacing="0" w:line="560" w:lineRule="exact"/>
        <w:ind w:left="0" w:leftChars="0" w:firstLine="643"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44"/>
          <w:sz w:val="32"/>
          <w:szCs w:val="32"/>
          <w:lang w:val="en-US" w:eastAsia="zh-CN" w:bidi="ar"/>
        </w:rPr>
        <w:t>一是提升员工干事创业热情。</w:t>
      </w:r>
      <w:r>
        <w:rPr>
          <w:rFonts w:hint="eastAsia" w:ascii="仿宋_GB2312" w:hAnsi="仿宋_GB2312" w:eastAsia="仿宋_GB2312" w:cs="仿宋_GB2312"/>
          <w:b w:val="0"/>
          <w:bCs w:val="0"/>
          <w:color w:val="auto"/>
          <w:kern w:val="0"/>
          <w:sz w:val="32"/>
          <w:szCs w:val="32"/>
          <w:shd w:val="clear" w:fill="FFFFFF"/>
          <w:lang w:val="en-US" w:eastAsia="zh-CN" w:bidi="ar-SA"/>
        </w:rPr>
        <w:t>通过“两优一先”评选和党员先锋队</w:t>
      </w:r>
      <w:r>
        <w:rPr>
          <w:rFonts w:hint="eastAsia" w:ascii="仿宋_GB2312" w:hAnsi="仿宋_GB2312" w:eastAsia="仿宋_GB2312" w:cs="仿宋_GB2312"/>
          <w:b w:val="0"/>
          <w:i w:val="0"/>
          <w:caps w:val="0"/>
          <w:color w:val="auto"/>
          <w:spacing w:val="0"/>
          <w:sz w:val="32"/>
          <w:szCs w:val="32"/>
          <w:shd w:val="clear" w:fill="FFFFFF"/>
        </w:rPr>
        <w:t>创建</w:t>
      </w:r>
      <w:r>
        <w:rPr>
          <w:rFonts w:hint="eastAsia" w:ascii="仿宋_GB2312" w:hAnsi="仿宋_GB2312" w:eastAsia="仿宋_GB2312" w:cs="仿宋_GB2312"/>
          <w:b w:val="0"/>
          <w:bCs w:val="0"/>
          <w:color w:val="auto"/>
          <w:kern w:val="0"/>
          <w:sz w:val="32"/>
          <w:szCs w:val="32"/>
          <w:shd w:val="clear" w:fill="FFFFFF"/>
          <w:lang w:val="en-US" w:eastAsia="zh-CN" w:bidi="ar-SA"/>
        </w:rPr>
        <w:t>等活动，</w:t>
      </w:r>
      <w:r>
        <w:rPr>
          <w:rFonts w:hint="eastAsia" w:ascii="仿宋_GB2312" w:hAnsi="仿宋_GB2312" w:eastAsia="仿宋_GB2312" w:cs="仿宋_GB2312"/>
          <w:i w:val="0"/>
          <w:iCs w:val="0"/>
          <w:caps w:val="0"/>
          <w:color w:val="auto"/>
          <w:spacing w:val="0"/>
          <w:sz w:val="32"/>
          <w:szCs w:val="32"/>
          <w:shd w:val="clear" w:fill="FFFFFF"/>
        </w:rPr>
        <w:t>把创先争优融入中心任务、融入岗位职责，充分调动党员</w:t>
      </w:r>
      <w:r>
        <w:rPr>
          <w:rFonts w:hint="eastAsia" w:ascii="仿宋_GB2312" w:hAnsi="仿宋_GB2312" w:eastAsia="仿宋_GB2312" w:cs="仿宋_GB2312"/>
          <w:i w:val="0"/>
          <w:iCs w:val="0"/>
          <w:caps w:val="0"/>
          <w:color w:val="auto"/>
          <w:spacing w:val="0"/>
          <w:sz w:val="32"/>
          <w:szCs w:val="32"/>
          <w:shd w:val="clear" w:fill="FFFFFF"/>
          <w:lang w:eastAsia="zh-CN"/>
        </w:rPr>
        <w:t>干部员工</w:t>
      </w:r>
      <w:r>
        <w:rPr>
          <w:rFonts w:hint="eastAsia" w:ascii="仿宋_GB2312" w:hAnsi="仿宋_GB2312" w:eastAsia="仿宋_GB2312" w:cs="仿宋_GB2312"/>
          <w:i w:val="0"/>
          <w:iCs w:val="0"/>
          <w:caps w:val="0"/>
          <w:color w:val="auto"/>
          <w:spacing w:val="0"/>
          <w:sz w:val="32"/>
          <w:szCs w:val="32"/>
          <w:shd w:val="clear" w:fill="FFFFFF"/>
        </w:rPr>
        <w:t>的工作主动性和积极性，</w:t>
      </w:r>
      <w:r>
        <w:rPr>
          <w:rFonts w:hint="eastAsia" w:ascii="仿宋_GB2312" w:hAnsi="仿宋_GB2312" w:eastAsia="仿宋_GB2312" w:cs="仿宋_GB2312"/>
          <w:i w:val="0"/>
          <w:iCs w:val="0"/>
          <w:caps w:val="0"/>
          <w:color w:val="auto"/>
          <w:spacing w:val="0"/>
          <w:sz w:val="32"/>
          <w:szCs w:val="32"/>
          <w:shd w:val="clear" w:fill="FFFFFF"/>
          <w:lang w:eastAsia="zh-CN"/>
        </w:rPr>
        <w:t>激励党员勇当推动发展、降本增效、服务基层的先锋，</w:t>
      </w:r>
      <w:r>
        <w:rPr>
          <w:rFonts w:hint="eastAsia" w:ascii="仿宋_GB2312" w:hAnsi="仿宋_GB2312" w:eastAsia="仿宋_GB2312" w:cs="仿宋_GB2312"/>
          <w:i w:val="0"/>
          <w:iCs w:val="0"/>
          <w:caps w:val="0"/>
          <w:color w:val="auto"/>
          <w:spacing w:val="0"/>
          <w:sz w:val="32"/>
          <w:szCs w:val="32"/>
          <w:shd w:val="clear" w:fill="FFFFFF"/>
          <w:lang w:val="en-US" w:eastAsia="zh-CN"/>
        </w:rPr>
        <w:t>为</w:t>
      </w:r>
      <w:r>
        <w:rPr>
          <w:rFonts w:hint="eastAsia" w:ascii="仿宋_GB2312" w:hAnsi="仿宋_GB2312" w:eastAsia="仿宋_GB2312" w:cs="仿宋_GB2312"/>
          <w:i w:val="0"/>
          <w:iCs w:val="0"/>
          <w:caps w:val="0"/>
          <w:color w:val="auto"/>
          <w:spacing w:val="0"/>
          <w:sz w:val="32"/>
          <w:szCs w:val="32"/>
          <w:shd w:val="clear" w:fill="FFFFFF"/>
          <w:lang w:eastAsia="zh-CN"/>
        </w:rPr>
        <w:t>我行</w:t>
      </w:r>
      <w:r>
        <w:rPr>
          <w:rFonts w:hint="eastAsia" w:ascii="仿宋_GB2312" w:hAnsi="仿宋_GB2312" w:eastAsia="仿宋_GB2312" w:cs="仿宋_GB2312"/>
          <w:i w:val="0"/>
          <w:iCs w:val="0"/>
          <w:caps w:val="0"/>
          <w:color w:val="auto"/>
          <w:spacing w:val="0"/>
          <w:sz w:val="32"/>
          <w:szCs w:val="32"/>
          <w:shd w:val="clear" w:fill="FFFFFF"/>
          <w:lang w:val="en-US" w:eastAsia="zh-CN"/>
        </w:rPr>
        <w:t>改革</w:t>
      </w:r>
      <w:r>
        <w:rPr>
          <w:rFonts w:hint="eastAsia" w:ascii="仿宋_GB2312" w:hAnsi="仿宋_GB2312" w:eastAsia="仿宋_GB2312" w:cs="仿宋_GB2312"/>
          <w:i w:val="0"/>
          <w:iCs w:val="0"/>
          <w:caps w:val="0"/>
          <w:color w:val="auto"/>
          <w:spacing w:val="0"/>
          <w:sz w:val="32"/>
          <w:szCs w:val="32"/>
          <w:shd w:val="clear" w:fill="FFFFFF"/>
        </w:rPr>
        <w:t>发展</w:t>
      </w:r>
      <w:r>
        <w:rPr>
          <w:rFonts w:hint="eastAsia" w:ascii="仿宋_GB2312" w:hAnsi="仿宋_GB2312" w:eastAsia="仿宋_GB2312" w:cs="仿宋_GB2312"/>
          <w:color w:val="auto"/>
          <w:sz w:val="32"/>
          <w:szCs w:val="32"/>
        </w:rPr>
        <w:t>献计出力。</w:t>
      </w:r>
      <w:r>
        <w:rPr>
          <w:rFonts w:hint="eastAsia" w:ascii="仿宋_GB2312" w:hAnsi="仿宋_GB2312" w:eastAsia="仿宋_GB2312" w:cs="仿宋_GB2312"/>
          <w:color w:val="auto"/>
          <w:sz w:val="32"/>
          <w:szCs w:val="32"/>
          <w:lang w:val="en-US" w:eastAsia="zh-CN"/>
        </w:rPr>
        <w:t>要及时总结党员先锋队、青年突击队创建成果，借鉴新核心银行系统建设临时党支部好做法好经验，丰富拓展先锋队、突击队形式与内涵。全行性的重大项目和关键任务，要打破总分支行、部门、处室的限制，集中优势力量，切实发挥先锋和突击作用。</w:t>
      </w:r>
    </w:p>
    <w:p>
      <w:pPr>
        <w:pStyle w:val="2"/>
        <w:keepNext w:val="0"/>
        <w:keepLines w:val="0"/>
        <w:pageBreakBefore w:val="0"/>
        <w:kinsoku/>
        <w:wordWrap/>
        <w:overflowPunct/>
        <w:topLinePunct w:val="0"/>
        <w:bidi w:val="0"/>
        <w:spacing w:beforeLines="0" w:beforeAutospacing="0" w:afterLines="0" w:afterAutospacing="0" w:line="560" w:lineRule="exact"/>
        <w:ind w:firstLine="643"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二是</w:t>
      </w:r>
      <w:r>
        <w:rPr>
          <w:rFonts w:hint="eastAsia" w:ascii="仿宋_GB2312" w:hAnsi="仿宋_GB2312" w:eastAsia="仿宋_GB2312" w:cs="仿宋_GB2312"/>
          <w:b/>
          <w:bCs/>
          <w:color w:val="auto"/>
          <w:spacing w:val="0"/>
          <w:sz w:val="32"/>
          <w:szCs w:val="32"/>
          <w:highlight w:val="none"/>
          <w:shd w:val="clear" w:color="auto" w:fill="FFFFFF"/>
          <w:lang w:val="en-US" w:eastAsia="zh-CN"/>
        </w:rPr>
        <w:t>持续加强党员队伍力量。</w:t>
      </w:r>
      <w:r>
        <w:rPr>
          <w:rFonts w:hint="eastAsia" w:ascii="仿宋_GB2312" w:hAnsi="仿宋_GB2312" w:eastAsia="仿宋_GB2312" w:cs="仿宋_GB2312"/>
          <w:b w:val="0"/>
          <w:bCs w:val="0"/>
          <w:color w:val="auto"/>
          <w:spacing w:val="0"/>
          <w:sz w:val="32"/>
          <w:szCs w:val="32"/>
          <w:highlight w:val="none"/>
          <w:shd w:val="clear" w:color="auto" w:fill="FFFFFF"/>
          <w:lang w:val="en-US" w:eastAsia="zh-CN"/>
        </w:rPr>
        <w:t>坚持把政治标准放在首位，</w:t>
      </w:r>
      <w:r>
        <w:rPr>
          <w:rFonts w:hint="eastAsia" w:ascii="仿宋_GB2312" w:hAnsi="仿宋_GB2312" w:eastAsia="仿宋_GB2312" w:cs="仿宋_GB2312"/>
          <w:b w:val="0"/>
          <w:bCs w:val="0"/>
          <w:color w:val="auto"/>
          <w:spacing w:val="0"/>
          <w:kern w:val="2"/>
          <w:sz w:val="32"/>
          <w:szCs w:val="32"/>
          <w:highlight w:val="none"/>
          <w:lang w:val="en-US" w:eastAsia="zh-CN" w:bidi="ar-SA"/>
        </w:rPr>
        <w:t>按照“控制总量、优化结构、提高质量、发挥作用”的总要求，强化入党申请人、入党积极分子培养教育考察，严把“党员”入口关。落实好“双培养一输送”工作机制，着力把业务骨干培养成党员，把党员培养成业务骨干，把党员骨干输送到重要岗位；做到重要岗位有党员、主要骨干是党员、关键时刻见党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Lines="0" w:beforeAutospacing="0" w:afterLines="0" w:afterAutospacing="0" w:line="560" w:lineRule="exact"/>
        <w:ind w:left="0" w:right="0" w:firstLine="643"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bCs/>
          <w:color w:val="auto"/>
          <w:spacing w:val="0"/>
          <w:kern w:val="44"/>
          <w:sz w:val="32"/>
          <w:szCs w:val="32"/>
          <w:highlight w:val="none"/>
          <w:shd w:val="clear" w:color="auto" w:fill="FFFFFF"/>
          <w:lang w:val="en-US" w:eastAsia="zh-CN" w:bidi="ar"/>
        </w:rPr>
        <w:t>三是不断赋能人才队伍建设。</w:t>
      </w:r>
      <w:r>
        <w:rPr>
          <w:rFonts w:hint="eastAsia" w:ascii="仿宋_GB2312" w:hAnsi="宋体" w:eastAsia="仿宋_GB2312" w:cs="宋体"/>
          <w:color w:val="auto"/>
          <w:kern w:val="0"/>
          <w:sz w:val="32"/>
          <w:szCs w:val="32"/>
          <w:lang w:val="en-US" w:eastAsia="zh-CN" w:bidi="ar-SA"/>
        </w:rPr>
        <w:t>充分发挥党支部“管到人头”的优势，为党育人、为农商行发展育才。各级领导干部是我行发展的中坚力量，要充分发挥管理作用，抓好班子、带好队伍、作好表率，不断提高“七种能力”。要继续深入</w:t>
      </w:r>
      <w:r>
        <w:rPr>
          <w:rFonts w:hint="eastAsia" w:ascii="仿宋_GB2312" w:hAnsi="仿宋_GB2312" w:eastAsia="仿宋_GB2312" w:cs="仿宋_GB2312"/>
          <w:b w:val="0"/>
          <w:color w:val="auto"/>
          <w:kern w:val="2"/>
          <w:sz w:val="32"/>
          <w:szCs w:val="32"/>
          <w:lang w:val="en-US" w:eastAsia="zh-CN" w:bidi="ar"/>
        </w:rPr>
        <w:t>实施“人才赋能计划”，</w:t>
      </w:r>
      <w:r>
        <w:rPr>
          <w:rFonts w:hint="eastAsia" w:ascii="仿宋_GB2312" w:hAnsi="仿宋_GB2312" w:eastAsia="仿宋_GB2312" w:cs="仿宋_GB2312"/>
          <w:color w:val="auto"/>
          <w:kern w:val="2"/>
          <w:sz w:val="32"/>
          <w:szCs w:val="32"/>
          <w:lang w:val="en-US" w:eastAsia="zh-CN" w:bidi="ar"/>
        </w:rPr>
        <w:t>打通总行部门间、总分支行间人才交流培养通道，进一步优化人力资源配置。</w:t>
      </w:r>
      <w:r>
        <w:rPr>
          <w:rFonts w:hint="eastAsia" w:ascii="仿宋_GB2312" w:hAnsi="宋体" w:eastAsia="仿宋_GB2312" w:cs="宋体"/>
          <w:color w:val="auto"/>
          <w:kern w:val="0"/>
          <w:sz w:val="32"/>
          <w:szCs w:val="32"/>
          <w:lang w:val="en-US" w:eastAsia="zh-CN" w:bidi="ar-SA"/>
        </w:rPr>
        <w:t>大力弘扬“金融工匠”精神，多措并举加强各类专业人才队伍建设，不断挖掘内部人力资源优势，激发组织活力，为高质量发展提供强有力的智力支持和人才支撑。</w:t>
      </w:r>
    </w:p>
    <w:p>
      <w:pPr>
        <w:pStyle w:val="4"/>
        <w:keepNext w:val="0"/>
        <w:keepLines w:val="0"/>
        <w:pageBreakBefore w:val="0"/>
        <w:numPr>
          <w:ilvl w:val="0"/>
          <w:numId w:val="0"/>
        </w:numPr>
        <w:kinsoku/>
        <w:wordWrap/>
        <w:overflowPunct/>
        <w:topLinePunct w:val="0"/>
        <w:bidi w:val="0"/>
        <w:spacing w:beforeLines="0" w:beforeAutospacing="0" w:after="0" w:afterLines="0" w:afterAutospacing="0" w:line="560" w:lineRule="exact"/>
        <w:ind w:firstLine="643" w:firstLineChars="200"/>
        <w:jc w:val="both"/>
        <w:textAlignment w:val="auto"/>
        <w:rPr>
          <w:rFonts w:hint="eastAsia" w:ascii="仿宋_GB2312" w:hAnsi="仿宋_GB2312" w:eastAsia="仿宋_GB2312" w:cs="仿宋_GB2312"/>
          <w:b/>
          <w:bCs/>
          <w:color w:val="auto"/>
          <w:spacing w:val="0"/>
          <w:kern w:val="2"/>
          <w:sz w:val="32"/>
          <w:szCs w:val="32"/>
          <w:lang w:val="en-US" w:eastAsia="zh-CN" w:bidi="ar"/>
        </w:rPr>
      </w:pPr>
    </w:p>
    <w:p>
      <w:pPr>
        <w:pStyle w:val="4"/>
        <w:keepNext w:val="0"/>
        <w:keepLines w:val="0"/>
        <w:pageBreakBefore w:val="0"/>
        <w:numPr>
          <w:ilvl w:val="0"/>
          <w:numId w:val="0"/>
        </w:numPr>
        <w:kinsoku/>
        <w:wordWrap/>
        <w:overflowPunct/>
        <w:topLinePunct w:val="0"/>
        <w:bidi w:val="0"/>
        <w:spacing w:beforeLines="0" w:beforeAutospacing="0" w:after="0" w:afterLines="0" w:afterAutospacing="0" w:line="560" w:lineRule="exact"/>
        <w:ind w:firstLine="643" w:firstLineChars="200"/>
        <w:jc w:val="both"/>
        <w:textAlignment w:val="auto"/>
        <w:rPr>
          <w:rFonts w:hint="default" w:ascii="Times New Roman" w:hAnsi="Times New Roman" w:eastAsia="仿宋_GB2312" w:cs="Times New Roman"/>
          <w:b w:val="0"/>
          <w:bCs w:val="0"/>
          <w:color w:val="auto"/>
          <w:spacing w:val="0"/>
          <w:kern w:val="21"/>
          <w:sz w:val="32"/>
          <w:szCs w:val="32"/>
          <w:highlight w:val="none"/>
          <w:lang w:val="en-US" w:eastAsia="zh-CN" w:bidi="ar-SA"/>
        </w:rPr>
      </w:pPr>
      <w:r>
        <w:rPr>
          <w:rFonts w:hint="eastAsia" w:ascii="Times New Roman" w:hAnsi="Times New Roman" w:eastAsia="仿宋_GB2312" w:cs="Times New Roman"/>
          <w:b/>
          <w:bCs/>
          <w:color w:val="auto"/>
          <w:spacing w:val="0"/>
          <w:kern w:val="21"/>
          <w:sz w:val="32"/>
          <w:szCs w:val="32"/>
          <w:highlight w:val="none"/>
          <w:lang w:val="en-US" w:eastAsia="zh-CN" w:bidi="ar-SA"/>
        </w:rPr>
        <w:t>同志们，</w:t>
      </w:r>
      <w:r>
        <w:rPr>
          <w:rFonts w:hint="eastAsia" w:ascii="仿宋_GB2312" w:hAnsi="仿宋_GB2312" w:eastAsia="仿宋_GB2312" w:cs="仿宋_GB2312"/>
          <w:b/>
          <w:bCs/>
          <w:color w:val="auto"/>
          <w:spacing w:val="0"/>
          <w:kern w:val="2"/>
          <w:sz w:val="32"/>
          <w:szCs w:val="32"/>
          <w:lang w:val="en-US" w:eastAsia="zh-CN" w:bidi="ar"/>
        </w:rPr>
        <w:t>新思想引领未来，新时代催人奋进。</w:t>
      </w:r>
      <w:r>
        <w:rPr>
          <w:rFonts w:hint="eastAsia" w:ascii="Times New Roman" w:hAnsi="Times New Roman" w:eastAsia="仿宋_GB2312" w:cs="Times New Roman"/>
          <w:b w:val="0"/>
          <w:bCs w:val="0"/>
          <w:color w:val="auto"/>
          <w:spacing w:val="0"/>
          <w:kern w:val="21"/>
          <w:sz w:val="32"/>
          <w:szCs w:val="32"/>
          <w:highlight w:val="none"/>
          <w:lang w:val="en-US" w:eastAsia="zh-CN" w:bidi="ar-SA"/>
        </w:rPr>
        <w:t>我们经历了72年农信事业传承和18</w:t>
      </w:r>
      <w:bookmarkStart w:id="0" w:name="_GoBack"/>
      <w:bookmarkEnd w:id="0"/>
      <w:r>
        <w:rPr>
          <w:rFonts w:hint="eastAsia" w:ascii="Times New Roman" w:hAnsi="Times New Roman" w:eastAsia="仿宋_GB2312" w:cs="Times New Roman"/>
          <w:b w:val="0"/>
          <w:bCs w:val="0"/>
          <w:color w:val="auto"/>
          <w:spacing w:val="0"/>
          <w:kern w:val="21"/>
          <w:sz w:val="32"/>
          <w:szCs w:val="32"/>
          <w:highlight w:val="none"/>
          <w:lang w:val="en-US" w:eastAsia="zh-CN" w:bidi="ar-SA"/>
        </w:rPr>
        <w:t>年现代股份制商业银行发展探索，</w:t>
      </w:r>
      <w:r>
        <w:rPr>
          <w:rFonts w:hint="default" w:ascii="Times New Roman" w:hAnsi="Times New Roman" w:eastAsia="仿宋_GB2312" w:cs="Times New Roman"/>
          <w:b w:val="0"/>
          <w:bCs w:val="0"/>
          <w:color w:val="auto"/>
          <w:spacing w:val="0"/>
          <w:kern w:val="21"/>
          <w:sz w:val="32"/>
          <w:szCs w:val="32"/>
          <w:highlight w:val="none"/>
          <w:lang w:val="en-US" w:eastAsia="zh-CN" w:bidi="ar-SA"/>
        </w:rPr>
        <w:t>从小井村第一家信用合作社</w:t>
      </w:r>
      <w:r>
        <w:rPr>
          <w:rFonts w:hint="eastAsia" w:ascii="Times New Roman" w:hAnsi="Times New Roman" w:eastAsia="仿宋_GB2312" w:cs="Times New Roman"/>
          <w:b w:val="0"/>
          <w:bCs w:val="0"/>
          <w:color w:val="auto"/>
          <w:spacing w:val="0"/>
          <w:kern w:val="21"/>
          <w:sz w:val="32"/>
          <w:szCs w:val="32"/>
          <w:highlight w:val="none"/>
          <w:lang w:val="en-US" w:eastAsia="zh-CN" w:bidi="ar-SA"/>
        </w:rPr>
        <w:t>发展</w:t>
      </w:r>
      <w:r>
        <w:rPr>
          <w:rFonts w:hint="default" w:ascii="Times New Roman" w:hAnsi="Times New Roman" w:eastAsia="仿宋_GB2312" w:cs="Times New Roman"/>
          <w:b w:val="0"/>
          <w:bCs w:val="0"/>
          <w:color w:val="auto"/>
          <w:spacing w:val="0"/>
          <w:kern w:val="21"/>
          <w:sz w:val="32"/>
          <w:szCs w:val="32"/>
          <w:highlight w:val="none"/>
          <w:lang w:val="en-US" w:eastAsia="zh-CN" w:bidi="ar-SA"/>
        </w:rPr>
        <w:t>到万亿规模现代化商业银行</w:t>
      </w:r>
      <w:r>
        <w:rPr>
          <w:rFonts w:hint="eastAsia" w:ascii="Times New Roman" w:hAnsi="Times New Roman" w:eastAsia="仿宋_GB2312" w:cs="Times New Roman"/>
          <w:b w:val="0"/>
          <w:bCs w:val="0"/>
          <w:color w:val="auto"/>
          <w:spacing w:val="0"/>
          <w:kern w:val="21"/>
          <w:sz w:val="32"/>
          <w:szCs w:val="32"/>
          <w:highlight w:val="none"/>
          <w:lang w:val="en-US" w:eastAsia="zh-CN" w:bidi="ar-SA"/>
        </w:rPr>
        <w:t>，成为服务首都实体经济发展、助力乡村振兴和保障民生的重要金融力量。我们取得的成绩来之不易，是全体北京农信人、农商行人顽强拼搏</w:t>
      </w:r>
      <w:r>
        <w:rPr>
          <w:rFonts w:hint="default" w:ascii="Times New Roman" w:hAnsi="Times New Roman" w:eastAsia="仿宋_GB2312" w:cs="Times New Roman"/>
          <w:b w:val="0"/>
          <w:bCs w:val="0"/>
          <w:color w:val="auto"/>
          <w:spacing w:val="0"/>
          <w:kern w:val="21"/>
          <w:sz w:val="32"/>
          <w:szCs w:val="32"/>
          <w:highlight w:val="none"/>
          <w:lang w:val="en-US" w:eastAsia="zh-CN" w:bidi="ar-SA"/>
        </w:rPr>
        <w:t>、接续奋斗</w:t>
      </w:r>
      <w:r>
        <w:rPr>
          <w:rFonts w:hint="eastAsia" w:ascii="Times New Roman" w:hAnsi="Times New Roman" w:eastAsia="仿宋_GB2312" w:cs="Times New Roman"/>
          <w:b w:val="0"/>
          <w:bCs w:val="0"/>
          <w:color w:val="auto"/>
          <w:spacing w:val="0"/>
          <w:kern w:val="21"/>
          <w:sz w:val="32"/>
          <w:szCs w:val="32"/>
          <w:highlight w:val="none"/>
          <w:lang w:val="en-US" w:eastAsia="zh-CN" w:bidi="ar-SA"/>
        </w:rPr>
        <w:t>的结果</w:t>
      </w:r>
      <w:r>
        <w:rPr>
          <w:rFonts w:hint="default" w:ascii="Times New Roman" w:hAnsi="Times New Roman" w:eastAsia="仿宋_GB2312" w:cs="Times New Roman"/>
          <w:b w:val="0"/>
          <w:bCs w:val="0"/>
          <w:color w:val="auto"/>
          <w:spacing w:val="0"/>
          <w:kern w:val="21"/>
          <w:sz w:val="32"/>
          <w:szCs w:val="32"/>
          <w:highlight w:val="none"/>
          <w:lang w:val="en-US" w:eastAsia="zh-CN" w:bidi="ar-SA"/>
        </w:rPr>
        <w:t>。</w:t>
      </w:r>
      <w:r>
        <w:rPr>
          <w:rFonts w:hint="eastAsia" w:ascii="Times New Roman" w:hAnsi="Times New Roman" w:eastAsia="仿宋_GB2312" w:cs="Times New Roman"/>
          <w:b w:val="0"/>
          <w:bCs w:val="0"/>
          <w:color w:val="auto"/>
          <w:spacing w:val="0"/>
          <w:kern w:val="21"/>
          <w:sz w:val="32"/>
          <w:szCs w:val="32"/>
          <w:highlight w:val="none"/>
          <w:lang w:val="en-US" w:eastAsia="zh-CN" w:bidi="ar-SA"/>
        </w:rPr>
        <w:t>一代</w:t>
      </w:r>
      <w:r>
        <w:rPr>
          <w:rFonts w:hint="default" w:ascii="Times New Roman" w:hAnsi="Times New Roman" w:eastAsia="仿宋_GB2312" w:cs="Times New Roman"/>
          <w:b w:val="0"/>
          <w:bCs w:val="0"/>
          <w:color w:val="auto"/>
          <w:spacing w:val="0"/>
          <w:kern w:val="21"/>
          <w:sz w:val="32"/>
          <w:szCs w:val="32"/>
          <w:highlight w:val="none"/>
          <w:lang w:val="en-US" w:eastAsia="zh-CN" w:bidi="ar-SA"/>
        </w:rPr>
        <w:t>人有一代人的奋斗</w:t>
      </w:r>
      <w:r>
        <w:rPr>
          <w:rFonts w:hint="eastAsia" w:ascii="Times New Roman" w:hAnsi="Times New Roman" w:eastAsia="仿宋_GB2312" w:cs="Times New Roman"/>
          <w:b w:val="0"/>
          <w:bCs w:val="0"/>
          <w:color w:val="auto"/>
          <w:spacing w:val="0"/>
          <w:kern w:val="21"/>
          <w:sz w:val="32"/>
          <w:szCs w:val="32"/>
          <w:highlight w:val="none"/>
          <w:lang w:val="en-US" w:eastAsia="zh-CN" w:bidi="ar-SA"/>
        </w:rPr>
        <w:t>，</w:t>
      </w:r>
      <w:r>
        <w:rPr>
          <w:rFonts w:hint="default" w:ascii="Times New Roman" w:hAnsi="Times New Roman" w:eastAsia="仿宋_GB2312" w:cs="Times New Roman"/>
          <w:b w:val="0"/>
          <w:bCs w:val="0"/>
          <w:color w:val="auto"/>
          <w:spacing w:val="0"/>
          <w:kern w:val="21"/>
          <w:sz w:val="32"/>
          <w:szCs w:val="32"/>
          <w:highlight w:val="none"/>
          <w:lang w:val="en-US" w:eastAsia="zh-CN" w:bidi="ar-SA"/>
        </w:rPr>
        <w:t>一个时代有一个时代的担当</w:t>
      </w:r>
      <w:r>
        <w:rPr>
          <w:rFonts w:hint="eastAsia" w:ascii="Times New Roman" w:hAnsi="Times New Roman" w:eastAsia="仿宋_GB2312" w:cs="Times New Roman"/>
          <w:b w:val="0"/>
          <w:bCs w:val="0"/>
          <w:color w:val="auto"/>
          <w:spacing w:val="0"/>
          <w:kern w:val="21"/>
          <w:sz w:val="32"/>
          <w:szCs w:val="32"/>
          <w:highlight w:val="none"/>
          <w:lang w:val="en-US" w:eastAsia="zh-CN" w:bidi="ar-SA"/>
        </w:rPr>
        <w:t>。</w:t>
      </w:r>
      <w:r>
        <w:rPr>
          <w:rFonts w:hint="default" w:ascii="Times New Roman" w:hAnsi="Times New Roman" w:eastAsia="仿宋_GB2312" w:cs="Times New Roman"/>
          <w:b w:val="0"/>
          <w:bCs w:val="0"/>
          <w:color w:val="auto"/>
          <w:spacing w:val="0"/>
          <w:kern w:val="21"/>
          <w:sz w:val="32"/>
          <w:szCs w:val="32"/>
          <w:highlight w:val="none"/>
          <w:lang w:val="en-US" w:eastAsia="zh-CN" w:bidi="ar-SA"/>
        </w:rPr>
        <w:t>我们的责任</w:t>
      </w:r>
      <w:r>
        <w:rPr>
          <w:rFonts w:hint="eastAsia" w:ascii="Times New Roman" w:hAnsi="Times New Roman" w:eastAsia="仿宋_GB2312" w:cs="Times New Roman"/>
          <w:b w:val="0"/>
          <w:bCs w:val="0"/>
          <w:color w:val="auto"/>
          <w:spacing w:val="0"/>
          <w:kern w:val="21"/>
          <w:sz w:val="32"/>
          <w:szCs w:val="32"/>
          <w:highlight w:val="none"/>
          <w:lang w:val="en-US" w:eastAsia="zh-CN" w:bidi="ar-SA"/>
        </w:rPr>
        <w:t>，</w:t>
      </w:r>
      <w:r>
        <w:rPr>
          <w:rFonts w:hint="default" w:ascii="Times New Roman" w:hAnsi="Times New Roman" w:eastAsia="仿宋_GB2312" w:cs="Times New Roman"/>
          <w:b w:val="0"/>
          <w:bCs w:val="0"/>
          <w:color w:val="auto"/>
          <w:spacing w:val="0"/>
          <w:kern w:val="21"/>
          <w:sz w:val="32"/>
          <w:szCs w:val="32"/>
          <w:highlight w:val="none"/>
          <w:lang w:val="en-US" w:eastAsia="zh-CN" w:bidi="ar-SA"/>
        </w:rPr>
        <w:t>就是要团结带领</w:t>
      </w:r>
      <w:r>
        <w:rPr>
          <w:rFonts w:hint="eastAsia" w:ascii="Times New Roman" w:hAnsi="Times New Roman" w:eastAsia="仿宋_GB2312" w:cs="Times New Roman"/>
          <w:b w:val="0"/>
          <w:bCs w:val="0"/>
          <w:color w:val="auto"/>
          <w:spacing w:val="0"/>
          <w:kern w:val="21"/>
          <w:sz w:val="32"/>
          <w:szCs w:val="32"/>
          <w:highlight w:val="none"/>
          <w:lang w:val="en-US" w:eastAsia="zh-CN" w:bidi="ar-SA"/>
        </w:rPr>
        <w:t>机关全体党员干部员工，</w:t>
      </w:r>
      <w:r>
        <w:rPr>
          <w:rFonts w:hint="default" w:ascii="Times New Roman" w:hAnsi="Times New Roman" w:eastAsia="仿宋_GB2312" w:cs="Times New Roman"/>
          <w:b w:val="0"/>
          <w:bCs w:val="0"/>
          <w:color w:val="auto"/>
          <w:spacing w:val="0"/>
          <w:kern w:val="21"/>
          <w:sz w:val="32"/>
          <w:szCs w:val="32"/>
          <w:highlight w:val="none"/>
          <w:lang w:val="en-US" w:eastAsia="zh-CN" w:bidi="ar-SA"/>
        </w:rPr>
        <w:t>接过历史的接力棒</w:t>
      </w:r>
      <w:r>
        <w:rPr>
          <w:rFonts w:hint="eastAsia" w:ascii="Times New Roman" w:hAnsi="Times New Roman" w:eastAsia="仿宋_GB2312" w:cs="Times New Roman"/>
          <w:b w:val="0"/>
          <w:bCs w:val="0"/>
          <w:color w:val="auto"/>
          <w:spacing w:val="0"/>
          <w:kern w:val="21"/>
          <w:sz w:val="32"/>
          <w:szCs w:val="32"/>
          <w:highlight w:val="none"/>
          <w:lang w:val="en-US" w:eastAsia="zh-CN" w:bidi="ar-SA"/>
        </w:rPr>
        <w:t>，</w:t>
      </w:r>
      <w:r>
        <w:rPr>
          <w:rFonts w:hint="default" w:ascii="Times New Roman" w:hAnsi="Times New Roman" w:eastAsia="仿宋_GB2312" w:cs="Times New Roman"/>
          <w:b w:val="0"/>
          <w:bCs w:val="0"/>
          <w:color w:val="auto"/>
          <w:spacing w:val="0"/>
          <w:kern w:val="21"/>
          <w:sz w:val="32"/>
          <w:szCs w:val="32"/>
          <w:highlight w:val="none"/>
          <w:lang w:val="en-US" w:eastAsia="zh-CN" w:bidi="ar-SA"/>
        </w:rPr>
        <w:t>坚定信心</w:t>
      </w:r>
      <w:r>
        <w:rPr>
          <w:rFonts w:hint="eastAsia" w:ascii="Times New Roman" w:hAnsi="Times New Roman" w:eastAsia="仿宋_GB2312" w:cs="Times New Roman"/>
          <w:b w:val="0"/>
          <w:bCs w:val="0"/>
          <w:color w:val="auto"/>
          <w:spacing w:val="0"/>
          <w:kern w:val="21"/>
          <w:sz w:val="32"/>
          <w:szCs w:val="32"/>
          <w:highlight w:val="none"/>
          <w:lang w:val="en-US" w:eastAsia="zh-CN" w:bidi="ar-SA"/>
        </w:rPr>
        <w:t>、砥砺前行，</w:t>
      </w:r>
      <w:r>
        <w:rPr>
          <w:rFonts w:hint="default" w:ascii="Times New Roman" w:hAnsi="Times New Roman" w:eastAsia="仿宋_GB2312" w:cs="Times New Roman"/>
          <w:b w:val="0"/>
          <w:bCs w:val="0"/>
          <w:color w:val="auto"/>
          <w:spacing w:val="0"/>
          <w:kern w:val="21"/>
          <w:sz w:val="32"/>
          <w:szCs w:val="32"/>
          <w:highlight w:val="none"/>
          <w:lang w:val="en-US" w:eastAsia="zh-CN" w:bidi="ar-SA"/>
        </w:rPr>
        <w:t>以高质量党建引领</w:t>
      </w:r>
      <w:r>
        <w:rPr>
          <w:rFonts w:hint="eastAsia" w:ascii="Times New Roman" w:hAnsi="Times New Roman" w:eastAsia="仿宋_GB2312" w:cs="Times New Roman"/>
          <w:b w:val="0"/>
          <w:bCs w:val="0"/>
          <w:color w:val="auto"/>
          <w:spacing w:val="0"/>
          <w:kern w:val="21"/>
          <w:sz w:val="32"/>
          <w:szCs w:val="32"/>
          <w:highlight w:val="none"/>
          <w:lang w:val="en-US" w:eastAsia="zh-CN" w:bidi="ar-SA"/>
        </w:rPr>
        <w:t>，走出一条</w:t>
      </w:r>
      <w:r>
        <w:rPr>
          <w:rFonts w:hint="default" w:ascii="Times New Roman" w:hAnsi="Times New Roman" w:eastAsia="仿宋_GB2312" w:cs="Times New Roman"/>
          <w:b w:val="0"/>
          <w:bCs w:val="0"/>
          <w:color w:val="auto"/>
          <w:spacing w:val="0"/>
          <w:kern w:val="21"/>
          <w:sz w:val="32"/>
          <w:szCs w:val="32"/>
          <w:highlight w:val="none"/>
          <w:lang w:val="en-US" w:eastAsia="zh-CN" w:bidi="ar-SA"/>
        </w:rPr>
        <w:t>稳健可</w:t>
      </w:r>
      <w:r>
        <w:rPr>
          <w:rFonts w:hint="eastAsia" w:ascii="Times New Roman" w:hAnsi="Times New Roman" w:eastAsia="仿宋_GB2312" w:cs="Times New Roman"/>
          <w:b w:val="0"/>
          <w:bCs w:val="0"/>
          <w:color w:val="auto"/>
          <w:spacing w:val="0"/>
          <w:kern w:val="21"/>
          <w:sz w:val="32"/>
          <w:szCs w:val="32"/>
          <w:highlight w:val="none"/>
          <w:lang w:val="en-US" w:eastAsia="zh-CN" w:bidi="ar-SA"/>
        </w:rPr>
        <w:t>持</w:t>
      </w:r>
      <w:r>
        <w:rPr>
          <w:rFonts w:hint="default" w:ascii="Times New Roman" w:hAnsi="Times New Roman" w:eastAsia="仿宋_GB2312" w:cs="Times New Roman"/>
          <w:b w:val="0"/>
          <w:bCs w:val="0"/>
          <w:color w:val="auto"/>
          <w:spacing w:val="0"/>
          <w:kern w:val="21"/>
          <w:sz w:val="32"/>
          <w:szCs w:val="32"/>
          <w:highlight w:val="none"/>
          <w:lang w:val="en-US" w:eastAsia="zh-CN" w:bidi="ar-SA"/>
        </w:rPr>
        <w:t>续高质量发展之路。</w:t>
      </w:r>
    </w:p>
    <w:p>
      <w:pPr>
        <w:keepNext w:val="0"/>
        <w:keepLines w:val="0"/>
        <w:pageBreakBefore w:val="0"/>
        <w:kinsoku/>
        <w:wordWrap/>
        <w:overflowPunct/>
        <w:topLinePunct w:val="0"/>
        <w:bidi w:val="0"/>
        <w:spacing w:beforeLines="0" w:afterLines="0" w:line="560" w:lineRule="exact"/>
        <w:ind w:firstLine="640" w:firstLineChars="200"/>
        <w:jc w:val="left"/>
        <w:textAlignment w:val="auto"/>
        <w:rPr>
          <w:rFonts w:hint="eastAsia" w:ascii="方正仿宋_GB2312" w:hAnsi="方正仿宋_GB2312" w:eastAsia="方正仿宋_GB2312" w:cs="方正仿宋_GB2312"/>
          <w:color w:val="auto"/>
          <w:kern w:val="0"/>
          <w:sz w:val="32"/>
          <w:szCs w:val="32"/>
          <w:lang w:val="en-US" w:eastAsia="zh-CN" w:bidi="ar-SA"/>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D1AB57B-548A-4496-A09F-270EBA8120DE}"/>
  </w:font>
  <w:font w:name="黑体">
    <w:panose1 w:val="02010609060101010101"/>
    <w:charset w:val="86"/>
    <w:family w:val="auto"/>
    <w:pitch w:val="default"/>
    <w:sig w:usb0="800002BF" w:usb1="38CF7CFA" w:usb2="00000016" w:usb3="00000000" w:csb0="00040001" w:csb1="00000000"/>
    <w:embedRegular r:id="rId2" w:fontKey="{357AB7E2-163A-41C6-B970-593F45EF88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F6D67154-763E-4F00-97B1-47B090AF9609}"/>
  </w:font>
  <w:font w:name="TimesNewRomanPSMT">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embedRegular r:id="rId4" w:fontKey="{A9E91E1F-FAD4-4EB1-9D13-C5D11EBE24E2}"/>
  </w:font>
  <w:font w:name="楷体">
    <w:panose1 w:val="02010609060101010101"/>
    <w:charset w:val="86"/>
    <w:family w:val="auto"/>
    <w:pitch w:val="default"/>
    <w:sig w:usb0="800002BF" w:usb1="38CF7CFA" w:usb2="00000016" w:usb3="00000000" w:csb0="00040001" w:csb1="00000000"/>
    <w:embedRegular r:id="rId5" w:fontKey="{3658092B-9E0F-40BA-8707-658E410620CC}"/>
  </w:font>
  <w:font w:name="方正仿宋_GB2312">
    <w:altName w:val="仿宋"/>
    <w:panose1 w:val="02000000000000000000"/>
    <w:charset w:val="86"/>
    <w:family w:val="auto"/>
    <w:pitch w:val="default"/>
    <w:sig w:usb0="00000000" w:usb1="00000000" w:usb2="00000000" w:usb3="00000000" w:csb0="00000000" w:csb1="00000000"/>
    <w:embedRegular r:id="rId6" w:fontKey="{CA67D2E9-4F11-4353-A999-7907E2BFE3A5}"/>
  </w:font>
  <w:font w:name="微软雅黑">
    <w:panose1 w:val="020B0503020204020204"/>
    <w:charset w:val="86"/>
    <w:family w:val="auto"/>
    <w:pitch w:val="default"/>
    <w:sig w:usb0="80000287" w:usb1="2ACF3C50" w:usb2="00000016" w:usb3="00000000" w:csb0="0004001F" w:csb1="00000000"/>
    <w:embedRegular r:id="rId7" w:fontKey="{340A1C84-18B9-4B63-BAC0-5E267254AD9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0B5BAB"/>
    <w:multiLevelType w:val="singleLevel"/>
    <w:tmpl w:val="880B5BAB"/>
    <w:lvl w:ilvl="0" w:tentative="0">
      <w:start w:val="4"/>
      <w:numFmt w:val="chineseCounting"/>
      <w:suff w:val="nothing"/>
      <w:lvlText w:val="（%1）"/>
      <w:lvlJc w:val="left"/>
      <w:rPr>
        <w:rFonts w:hint="eastAsia"/>
      </w:rPr>
    </w:lvl>
  </w:abstractNum>
  <w:abstractNum w:abstractNumId="1">
    <w:nsid w:val="435F2EA8"/>
    <w:multiLevelType w:val="singleLevel"/>
    <w:tmpl w:val="435F2EA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2A174D51"/>
    <w:rsid w:val="005574FC"/>
    <w:rsid w:val="0091235D"/>
    <w:rsid w:val="00A50CF0"/>
    <w:rsid w:val="00D65002"/>
    <w:rsid w:val="00FE262D"/>
    <w:rsid w:val="00FE32B7"/>
    <w:rsid w:val="01427D87"/>
    <w:rsid w:val="01801E4D"/>
    <w:rsid w:val="01D523DB"/>
    <w:rsid w:val="01F2182C"/>
    <w:rsid w:val="01F272B4"/>
    <w:rsid w:val="01FB45A6"/>
    <w:rsid w:val="02086E91"/>
    <w:rsid w:val="021F7DC1"/>
    <w:rsid w:val="022573A2"/>
    <w:rsid w:val="0237373A"/>
    <w:rsid w:val="02942A43"/>
    <w:rsid w:val="029570BE"/>
    <w:rsid w:val="02B97034"/>
    <w:rsid w:val="02D55B34"/>
    <w:rsid w:val="031318C6"/>
    <w:rsid w:val="03687ED9"/>
    <w:rsid w:val="03751654"/>
    <w:rsid w:val="03C7006E"/>
    <w:rsid w:val="03C86237"/>
    <w:rsid w:val="03F114C3"/>
    <w:rsid w:val="048D3AA0"/>
    <w:rsid w:val="048D60C3"/>
    <w:rsid w:val="048E3D8A"/>
    <w:rsid w:val="0491628F"/>
    <w:rsid w:val="049D3B67"/>
    <w:rsid w:val="04E946B7"/>
    <w:rsid w:val="05092854"/>
    <w:rsid w:val="053A3164"/>
    <w:rsid w:val="054959B6"/>
    <w:rsid w:val="05CE7ED0"/>
    <w:rsid w:val="060774EA"/>
    <w:rsid w:val="0643265D"/>
    <w:rsid w:val="0662112C"/>
    <w:rsid w:val="0715754E"/>
    <w:rsid w:val="07535A4B"/>
    <w:rsid w:val="07837045"/>
    <w:rsid w:val="07910913"/>
    <w:rsid w:val="07C51A51"/>
    <w:rsid w:val="07D325A8"/>
    <w:rsid w:val="07E5074A"/>
    <w:rsid w:val="07F92E63"/>
    <w:rsid w:val="08940DDD"/>
    <w:rsid w:val="09044C78"/>
    <w:rsid w:val="0910429D"/>
    <w:rsid w:val="0929489F"/>
    <w:rsid w:val="09885527"/>
    <w:rsid w:val="09AA113F"/>
    <w:rsid w:val="09D7383C"/>
    <w:rsid w:val="09D90A39"/>
    <w:rsid w:val="09E419B7"/>
    <w:rsid w:val="0A2543E3"/>
    <w:rsid w:val="0A3750D8"/>
    <w:rsid w:val="0A466438"/>
    <w:rsid w:val="0A966D77"/>
    <w:rsid w:val="0B611A22"/>
    <w:rsid w:val="0C661206"/>
    <w:rsid w:val="0C6B1021"/>
    <w:rsid w:val="0C8C0749"/>
    <w:rsid w:val="0CE02843"/>
    <w:rsid w:val="0CF05E03"/>
    <w:rsid w:val="0D212FCC"/>
    <w:rsid w:val="0D9A6E96"/>
    <w:rsid w:val="0DAF7045"/>
    <w:rsid w:val="0DEF0A31"/>
    <w:rsid w:val="0E436E90"/>
    <w:rsid w:val="0E533746"/>
    <w:rsid w:val="0ED3625B"/>
    <w:rsid w:val="0EE4486D"/>
    <w:rsid w:val="0F4B669A"/>
    <w:rsid w:val="0F671414"/>
    <w:rsid w:val="0F671F30"/>
    <w:rsid w:val="0F6C475D"/>
    <w:rsid w:val="0F701D31"/>
    <w:rsid w:val="0FA91612"/>
    <w:rsid w:val="0FD026D1"/>
    <w:rsid w:val="0FE41126"/>
    <w:rsid w:val="0FE8213B"/>
    <w:rsid w:val="10093B1D"/>
    <w:rsid w:val="1031019E"/>
    <w:rsid w:val="108D4734"/>
    <w:rsid w:val="10D7309F"/>
    <w:rsid w:val="10DF433F"/>
    <w:rsid w:val="11252F1A"/>
    <w:rsid w:val="11360C84"/>
    <w:rsid w:val="11425F2F"/>
    <w:rsid w:val="11485908"/>
    <w:rsid w:val="116044FD"/>
    <w:rsid w:val="11F9327C"/>
    <w:rsid w:val="120159C6"/>
    <w:rsid w:val="12DE15D3"/>
    <w:rsid w:val="12FA2DD9"/>
    <w:rsid w:val="133F1CD7"/>
    <w:rsid w:val="13475B91"/>
    <w:rsid w:val="1356593D"/>
    <w:rsid w:val="135C238B"/>
    <w:rsid w:val="13AE5449"/>
    <w:rsid w:val="13C73D18"/>
    <w:rsid w:val="13C7475D"/>
    <w:rsid w:val="140748CE"/>
    <w:rsid w:val="140D48BD"/>
    <w:rsid w:val="149B393A"/>
    <w:rsid w:val="149E2B37"/>
    <w:rsid w:val="14E6360F"/>
    <w:rsid w:val="14EB0EA8"/>
    <w:rsid w:val="150926AF"/>
    <w:rsid w:val="151C3DB3"/>
    <w:rsid w:val="15394ADF"/>
    <w:rsid w:val="156A6ADD"/>
    <w:rsid w:val="16287735"/>
    <w:rsid w:val="16341A16"/>
    <w:rsid w:val="16403219"/>
    <w:rsid w:val="16A2220E"/>
    <w:rsid w:val="16D57B83"/>
    <w:rsid w:val="17A74689"/>
    <w:rsid w:val="17FD699F"/>
    <w:rsid w:val="1865448D"/>
    <w:rsid w:val="18692FDA"/>
    <w:rsid w:val="186F1E5C"/>
    <w:rsid w:val="1878295B"/>
    <w:rsid w:val="18932E60"/>
    <w:rsid w:val="18C15C1F"/>
    <w:rsid w:val="18CF066E"/>
    <w:rsid w:val="18FD2E1E"/>
    <w:rsid w:val="1A152096"/>
    <w:rsid w:val="1A255D39"/>
    <w:rsid w:val="1A656F88"/>
    <w:rsid w:val="1ADE22F2"/>
    <w:rsid w:val="1B1473F9"/>
    <w:rsid w:val="1B1C0EEA"/>
    <w:rsid w:val="1B420F7A"/>
    <w:rsid w:val="1B4212C7"/>
    <w:rsid w:val="1BB176F6"/>
    <w:rsid w:val="1BF23CE8"/>
    <w:rsid w:val="1C015FD8"/>
    <w:rsid w:val="1C594932"/>
    <w:rsid w:val="1C6D27D4"/>
    <w:rsid w:val="1D142E4E"/>
    <w:rsid w:val="1D2F75FB"/>
    <w:rsid w:val="1D4E37CD"/>
    <w:rsid w:val="1D876CF0"/>
    <w:rsid w:val="1DD43CFE"/>
    <w:rsid w:val="1E480248"/>
    <w:rsid w:val="1E997197"/>
    <w:rsid w:val="1F1D3483"/>
    <w:rsid w:val="1F593F26"/>
    <w:rsid w:val="1F98170A"/>
    <w:rsid w:val="1FF77B52"/>
    <w:rsid w:val="20357743"/>
    <w:rsid w:val="212F6901"/>
    <w:rsid w:val="215837C8"/>
    <w:rsid w:val="217957D5"/>
    <w:rsid w:val="21A1428C"/>
    <w:rsid w:val="222C69EF"/>
    <w:rsid w:val="22376638"/>
    <w:rsid w:val="22834B62"/>
    <w:rsid w:val="22A0024D"/>
    <w:rsid w:val="235229D8"/>
    <w:rsid w:val="237A0E70"/>
    <w:rsid w:val="237C2438"/>
    <w:rsid w:val="24353E07"/>
    <w:rsid w:val="2455546D"/>
    <w:rsid w:val="24D9704A"/>
    <w:rsid w:val="251B0465"/>
    <w:rsid w:val="25453733"/>
    <w:rsid w:val="25A246E2"/>
    <w:rsid w:val="261050FE"/>
    <w:rsid w:val="26133085"/>
    <w:rsid w:val="26404627"/>
    <w:rsid w:val="2655257A"/>
    <w:rsid w:val="287B33AB"/>
    <w:rsid w:val="28A91213"/>
    <w:rsid w:val="28C83A01"/>
    <w:rsid w:val="28EB7539"/>
    <w:rsid w:val="28F44B29"/>
    <w:rsid w:val="28FC05C6"/>
    <w:rsid w:val="29420543"/>
    <w:rsid w:val="29F04B76"/>
    <w:rsid w:val="29FF5DDF"/>
    <w:rsid w:val="2A174D51"/>
    <w:rsid w:val="2A992242"/>
    <w:rsid w:val="2B3C4B49"/>
    <w:rsid w:val="2B9F59BB"/>
    <w:rsid w:val="2BF832AE"/>
    <w:rsid w:val="2C702EEC"/>
    <w:rsid w:val="2C713559"/>
    <w:rsid w:val="2CBC2ACC"/>
    <w:rsid w:val="2CF41CC7"/>
    <w:rsid w:val="2D12214D"/>
    <w:rsid w:val="2D241E80"/>
    <w:rsid w:val="2D2874DC"/>
    <w:rsid w:val="2D982EE8"/>
    <w:rsid w:val="2DC910BE"/>
    <w:rsid w:val="2E017208"/>
    <w:rsid w:val="2E225AC0"/>
    <w:rsid w:val="2E2B0297"/>
    <w:rsid w:val="2E52399A"/>
    <w:rsid w:val="2E665CF0"/>
    <w:rsid w:val="2EB9268F"/>
    <w:rsid w:val="2F3F482E"/>
    <w:rsid w:val="2F9D5A8C"/>
    <w:rsid w:val="2FD26749"/>
    <w:rsid w:val="2FD26AA4"/>
    <w:rsid w:val="2FDA422A"/>
    <w:rsid w:val="30074904"/>
    <w:rsid w:val="300F1C36"/>
    <w:rsid w:val="30382F53"/>
    <w:rsid w:val="303D42CB"/>
    <w:rsid w:val="3076603D"/>
    <w:rsid w:val="30827B7B"/>
    <w:rsid w:val="30A371EF"/>
    <w:rsid w:val="30BD1327"/>
    <w:rsid w:val="30FD3114"/>
    <w:rsid w:val="311B4660"/>
    <w:rsid w:val="31305298"/>
    <w:rsid w:val="31685E51"/>
    <w:rsid w:val="31F664E1"/>
    <w:rsid w:val="31FB58A6"/>
    <w:rsid w:val="32500491"/>
    <w:rsid w:val="326D1340"/>
    <w:rsid w:val="32895385"/>
    <w:rsid w:val="32B36180"/>
    <w:rsid w:val="33055A1A"/>
    <w:rsid w:val="33BC72B7"/>
    <w:rsid w:val="34222FB2"/>
    <w:rsid w:val="3473150A"/>
    <w:rsid w:val="34875D10"/>
    <w:rsid w:val="35305B17"/>
    <w:rsid w:val="35AE30BA"/>
    <w:rsid w:val="35FA4728"/>
    <w:rsid w:val="36174C78"/>
    <w:rsid w:val="369462C9"/>
    <w:rsid w:val="369C2081"/>
    <w:rsid w:val="36AD71B0"/>
    <w:rsid w:val="36C05939"/>
    <w:rsid w:val="36DD74C8"/>
    <w:rsid w:val="37652B23"/>
    <w:rsid w:val="379B69EA"/>
    <w:rsid w:val="37C133C8"/>
    <w:rsid w:val="382362A4"/>
    <w:rsid w:val="383F6B6F"/>
    <w:rsid w:val="389E5B32"/>
    <w:rsid w:val="390F487A"/>
    <w:rsid w:val="392576AC"/>
    <w:rsid w:val="395B0275"/>
    <w:rsid w:val="39923389"/>
    <w:rsid w:val="39B30C4C"/>
    <w:rsid w:val="39C03688"/>
    <w:rsid w:val="39DD3D9D"/>
    <w:rsid w:val="39E26EA0"/>
    <w:rsid w:val="3A0A4CA8"/>
    <w:rsid w:val="3A117AC6"/>
    <w:rsid w:val="3A9E4AC2"/>
    <w:rsid w:val="3AAE6C16"/>
    <w:rsid w:val="3AEB6E67"/>
    <w:rsid w:val="3B274284"/>
    <w:rsid w:val="3B2D45F6"/>
    <w:rsid w:val="3B564236"/>
    <w:rsid w:val="3B74310C"/>
    <w:rsid w:val="3BC319DC"/>
    <w:rsid w:val="3BF93461"/>
    <w:rsid w:val="3BFA37AC"/>
    <w:rsid w:val="3C9A5A26"/>
    <w:rsid w:val="3CBA6223"/>
    <w:rsid w:val="3CE31410"/>
    <w:rsid w:val="3CEC5D82"/>
    <w:rsid w:val="3D7962BE"/>
    <w:rsid w:val="3DC829BA"/>
    <w:rsid w:val="3E027FBC"/>
    <w:rsid w:val="3E1F291C"/>
    <w:rsid w:val="3E36323D"/>
    <w:rsid w:val="3E540795"/>
    <w:rsid w:val="3E851072"/>
    <w:rsid w:val="3E8A0FA3"/>
    <w:rsid w:val="3EB8585A"/>
    <w:rsid w:val="3EC65EBA"/>
    <w:rsid w:val="3ED764BB"/>
    <w:rsid w:val="3EDA3BC5"/>
    <w:rsid w:val="3F1233E2"/>
    <w:rsid w:val="3F2A2A6D"/>
    <w:rsid w:val="3F3F2582"/>
    <w:rsid w:val="3FC50CA0"/>
    <w:rsid w:val="3FEE07F8"/>
    <w:rsid w:val="3FF90D48"/>
    <w:rsid w:val="401E6EC4"/>
    <w:rsid w:val="4039021E"/>
    <w:rsid w:val="40642F01"/>
    <w:rsid w:val="40EC33B1"/>
    <w:rsid w:val="4151575D"/>
    <w:rsid w:val="4177481D"/>
    <w:rsid w:val="423F253E"/>
    <w:rsid w:val="42742D13"/>
    <w:rsid w:val="42A836B8"/>
    <w:rsid w:val="42DD5C3A"/>
    <w:rsid w:val="433E3C1A"/>
    <w:rsid w:val="43C93CDA"/>
    <w:rsid w:val="43D114A8"/>
    <w:rsid w:val="441D3F8D"/>
    <w:rsid w:val="44202F4A"/>
    <w:rsid w:val="446701FC"/>
    <w:rsid w:val="450813CF"/>
    <w:rsid w:val="450B7771"/>
    <w:rsid w:val="454C3E1B"/>
    <w:rsid w:val="45892D9B"/>
    <w:rsid w:val="46152D40"/>
    <w:rsid w:val="46674E60"/>
    <w:rsid w:val="466F1F67"/>
    <w:rsid w:val="46E0403D"/>
    <w:rsid w:val="47082DCF"/>
    <w:rsid w:val="471A0124"/>
    <w:rsid w:val="47AC1ABD"/>
    <w:rsid w:val="47EF60A2"/>
    <w:rsid w:val="47F13DC1"/>
    <w:rsid w:val="480D1A37"/>
    <w:rsid w:val="48253225"/>
    <w:rsid w:val="483A6267"/>
    <w:rsid w:val="488A3088"/>
    <w:rsid w:val="48A95CDF"/>
    <w:rsid w:val="490D6193"/>
    <w:rsid w:val="49522CC7"/>
    <w:rsid w:val="49641B2B"/>
    <w:rsid w:val="496F31FF"/>
    <w:rsid w:val="4989333F"/>
    <w:rsid w:val="49F039F0"/>
    <w:rsid w:val="4A2304CD"/>
    <w:rsid w:val="4A63162E"/>
    <w:rsid w:val="4A804742"/>
    <w:rsid w:val="4AA13770"/>
    <w:rsid w:val="4AA70D86"/>
    <w:rsid w:val="4AFA2747"/>
    <w:rsid w:val="4B0F0737"/>
    <w:rsid w:val="4B2673FA"/>
    <w:rsid w:val="4B41517A"/>
    <w:rsid w:val="4B46773A"/>
    <w:rsid w:val="4B735213"/>
    <w:rsid w:val="4BAD1567"/>
    <w:rsid w:val="4BED52F1"/>
    <w:rsid w:val="4BF07FF0"/>
    <w:rsid w:val="4C0A2595"/>
    <w:rsid w:val="4C16285F"/>
    <w:rsid w:val="4C673E0C"/>
    <w:rsid w:val="4D8F1C89"/>
    <w:rsid w:val="4DF3064B"/>
    <w:rsid w:val="4E0607C9"/>
    <w:rsid w:val="4E222715"/>
    <w:rsid w:val="4EEF68BB"/>
    <w:rsid w:val="4F0E460F"/>
    <w:rsid w:val="4F5A7C58"/>
    <w:rsid w:val="4FB54E8E"/>
    <w:rsid w:val="504771EF"/>
    <w:rsid w:val="508264E7"/>
    <w:rsid w:val="50C62458"/>
    <w:rsid w:val="50DA296B"/>
    <w:rsid w:val="514D59E8"/>
    <w:rsid w:val="516C5A20"/>
    <w:rsid w:val="51961A59"/>
    <w:rsid w:val="51A638E4"/>
    <w:rsid w:val="51A824DA"/>
    <w:rsid w:val="51CB7E3D"/>
    <w:rsid w:val="51E05EB9"/>
    <w:rsid w:val="51F22AD4"/>
    <w:rsid w:val="527B2790"/>
    <w:rsid w:val="52EE76B4"/>
    <w:rsid w:val="538B525B"/>
    <w:rsid w:val="53B55B42"/>
    <w:rsid w:val="53C95334"/>
    <w:rsid w:val="53D367C3"/>
    <w:rsid w:val="55590F99"/>
    <w:rsid w:val="55AA4A50"/>
    <w:rsid w:val="55F11DF1"/>
    <w:rsid w:val="55F73EC2"/>
    <w:rsid w:val="56332FB1"/>
    <w:rsid w:val="56496330"/>
    <w:rsid w:val="5670339A"/>
    <w:rsid w:val="567250FE"/>
    <w:rsid w:val="567F03FE"/>
    <w:rsid w:val="56BB4B17"/>
    <w:rsid w:val="570556BE"/>
    <w:rsid w:val="57147C8C"/>
    <w:rsid w:val="573A4406"/>
    <w:rsid w:val="575B0374"/>
    <w:rsid w:val="576F16E0"/>
    <w:rsid w:val="5775716A"/>
    <w:rsid w:val="58242CAF"/>
    <w:rsid w:val="582717E3"/>
    <w:rsid w:val="588C0756"/>
    <w:rsid w:val="589D4164"/>
    <w:rsid w:val="58E8771D"/>
    <w:rsid w:val="58F819F5"/>
    <w:rsid w:val="590E6C01"/>
    <w:rsid w:val="593B2324"/>
    <w:rsid w:val="5940129B"/>
    <w:rsid w:val="5952374E"/>
    <w:rsid w:val="5A955FE8"/>
    <w:rsid w:val="5AC46BCC"/>
    <w:rsid w:val="5ACC6416"/>
    <w:rsid w:val="5AD71FAB"/>
    <w:rsid w:val="5B350055"/>
    <w:rsid w:val="5B6D27CB"/>
    <w:rsid w:val="5B8758BA"/>
    <w:rsid w:val="5B9756AE"/>
    <w:rsid w:val="5BA069F2"/>
    <w:rsid w:val="5BF136F2"/>
    <w:rsid w:val="5C061A26"/>
    <w:rsid w:val="5C2515ED"/>
    <w:rsid w:val="5C296E7C"/>
    <w:rsid w:val="5C402FB6"/>
    <w:rsid w:val="5C9D73D6"/>
    <w:rsid w:val="5D276C9F"/>
    <w:rsid w:val="5D5F5FEF"/>
    <w:rsid w:val="5DA87DE0"/>
    <w:rsid w:val="5DF84E4D"/>
    <w:rsid w:val="5E37282D"/>
    <w:rsid w:val="5E3A4826"/>
    <w:rsid w:val="5E953759"/>
    <w:rsid w:val="5EB01642"/>
    <w:rsid w:val="5F003264"/>
    <w:rsid w:val="5F24793A"/>
    <w:rsid w:val="5F41229A"/>
    <w:rsid w:val="5F4F6F91"/>
    <w:rsid w:val="5FD72E1D"/>
    <w:rsid w:val="5FEC6BD7"/>
    <w:rsid w:val="600A2FD4"/>
    <w:rsid w:val="609E140F"/>
    <w:rsid w:val="610B7FBD"/>
    <w:rsid w:val="611D2893"/>
    <w:rsid w:val="613E2DF6"/>
    <w:rsid w:val="615A0843"/>
    <w:rsid w:val="61A94127"/>
    <w:rsid w:val="61DD6AEB"/>
    <w:rsid w:val="62495EF8"/>
    <w:rsid w:val="624C51E2"/>
    <w:rsid w:val="62522A10"/>
    <w:rsid w:val="62646A75"/>
    <w:rsid w:val="62881044"/>
    <w:rsid w:val="6306206C"/>
    <w:rsid w:val="632E4131"/>
    <w:rsid w:val="64064BD9"/>
    <w:rsid w:val="640E689E"/>
    <w:rsid w:val="640F4DF6"/>
    <w:rsid w:val="64935E0F"/>
    <w:rsid w:val="65736F26"/>
    <w:rsid w:val="6577439A"/>
    <w:rsid w:val="65841133"/>
    <w:rsid w:val="65A36160"/>
    <w:rsid w:val="65AF0E80"/>
    <w:rsid w:val="65FC6F1B"/>
    <w:rsid w:val="66354440"/>
    <w:rsid w:val="666C7D37"/>
    <w:rsid w:val="66A43142"/>
    <w:rsid w:val="66E85E0F"/>
    <w:rsid w:val="67257611"/>
    <w:rsid w:val="67517DFC"/>
    <w:rsid w:val="676C2990"/>
    <w:rsid w:val="67AA3B93"/>
    <w:rsid w:val="68256ED0"/>
    <w:rsid w:val="685E549B"/>
    <w:rsid w:val="68E21A3F"/>
    <w:rsid w:val="68E50E09"/>
    <w:rsid w:val="69013DE5"/>
    <w:rsid w:val="692072BA"/>
    <w:rsid w:val="697A2F79"/>
    <w:rsid w:val="69CE2120"/>
    <w:rsid w:val="69DA59E9"/>
    <w:rsid w:val="69DB0506"/>
    <w:rsid w:val="69F12B0F"/>
    <w:rsid w:val="6ABD73C2"/>
    <w:rsid w:val="6AC63F9C"/>
    <w:rsid w:val="6AEB3083"/>
    <w:rsid w:val="6BB34AD9"/>
    <w:rsid w:val="6BE753C5"/>
    <w:rsid w:val="6C3513D9"/>
    <w:rsid w:val="6C5C0714"/>
    <w:rsid w:val="6C871509"/>
    <w:rsid w:val="6CCD6183"/>
    <w:rsid w:val="6D3561E1"/>
    <w:rsid w:val="6D375382"/>
    <w:rsid w:val="6D536B2D"/>
    <w:rsid w:val="6D7B25FA"/>
    <w:rsid w:val="6DE85FD7"/>
    <w:rsid w:val="6E084582"/>
    <w:rsid w:val="6E0D1793"/>
    <w:rsid w:val="6E0F0A42"/>
    <w:rsid w:val="6EA91ED0"/>
    <w:rsid w:val="6EFE5B06"/>
    <w:rsid w:val="6F185D7D"/>
    <w:rsid w:val="6F3E4EA4"/>
    <w:rsid w:val="6F6A743E"/>
    <w:rsid w:val="6FD9573F"/>
    <w:rsid w:val="70421DD5"/>
    <w:rsid w:val="70A73F27"/>
    <w:rsid w:val="70E05F6D"/>
    <w:rsid w:val="71CA4371"/>
    <w:rsid w:val="71D01E38"/>
    <w:rsid w:val="720A29C0"/>
    <w:rsid w:val="72361A07"/>
    <w:rsid w:val="726C71D7"/>
    <w:rsid w:val="729728C0"/>
    <w:rsid w:val="72EB2079"/>
    <w:rsid w:val="731C1353"/>
    <w:rsid w:val="73566476"/>
    <w:rsid w:val="738A3709"/>
    <w:rsid w:val="740840BB"/>
    <w:rsid w:val="745A7F38"/>
    <w:rsid w:val="75262FB7"/>
    <w:rsid w:val="75A45E2F"/>
    <w:rsid w:val="75A90E4B"/>
    <w:rsid w:val="760B4F58"/>
    <w:rsid w:val="76AC04E9"/>
    <w:rsid w:val="76AD7DBE"/>
    <w:rsid w:val="76B31878"/>
    <w:rsid w:val="76D73FBC"/>
    <w:rsid w:val="76E34AB4"/>
    <w:rsid w:val="776E39F1"/>
    <w:rsid w:val="77C465CD"/>
    <w:rsid w:val="78662DC2"/>
    <w:rsid w:val="78762254"/>
    <w:rsid w:val="78AD4533"/>
    <w:rsid w:val="78B92369"/>
    <w:rsid w:val="79200D1B"/>
    <w:rsid w:val="7927591B"/>
    <w:rsid w:val="79537220"/>
    <w:rsid w:val="79805B19"/>
    <w:rsid w:val="79A27982"/>
    <w:rsid w:val="7A15335C"/>
    <w:rsid w:val="7A4D5B40"/>
    <w:rsid w:val="7A68671B"/>
    <w:rsid w:val="7ABB3755"/>
    <w:rsid w:val="7B4707E1"/>
    <w:rsid w:val="7B731ECB"/>
    <w:rsid w:val="7BB139CB"/>
    <w:rsid w:val="7BCD39F4"/>
    <w:rsid w:val="7BDF2CFD"/>
    <w:rsid w:val="7BED75DA"/>
    <w:rsid w:val="7C060E8E"/>
    <w:rsid w:val="7C6158D2"/>
    <w:rsid w:val="7C627C27"/>
    <w:rsid w:val="7C6E0134"/>
    <w:rsid w:val="7CB83953"/>
    <w:rsid w:val="7DEB77A7"/>
    <w:rsid w:val="7DF9108E"/>
    <w:rsid w:val="7E2172FF"/>
    <w:rsid w:val="7E484F9C"/>
    <w:rsid w:val="7E9A02D3"/>
    <w:rsid w:val="7ECF0AF7"/>
    <w:rsid w:val="7EFB200E"/>
    <w:rsid w:val="7F842F82"/>
    <w:rsid w:val="7FAC60FE"/>
    <w:rsid w:val="7FCA3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5"/>
    <w:qFormat/>
    <w:uiPriority w:val="0"/>
    <w:pPr>
      <w:spacing w:after="120"/>
    </w:pPr>
  </w:style>
  <w:style w:type="paragraph" w:customStyle="1" w:styleId="5">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6">
    <w:name w:val="Body Text Indent"/>
    <w:basedOn w:val="1"/>
    <w:unhideWhenUsed/>
    <w:qFormat/>
    <w:uiPriority w:val="99"/>
    <w:pPr>
      <w:spacing w:after="120"/>
      <w:ind w:left="420" w:leftChars="200"/>
    </w:p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footnote text"/>
    <w:basedOn w:val="1"/>
    <w:qFormat/>
    <w:uiPriority w:val="0"/>
    <w:pPr>
      <w:snapToGrid w:val="0"/>
      <w:jc w:val="left"/>
    </w:pPr>
    <w:rPr>
      <w:sz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Body Text First Indent 2"/>
    <w:basedOn w:val="6"/>
    <w:unhideWhenUsed/>
    <w:qFormat/>
    <w:uiPriority w:val="99"/>
    <w:pPr>
      <w:ind w:firstLine="420" w:firstLineChars="200"/>
    </w:pPr>
  </w:style>
  <w:style w:type="character" w:styleId="16">
    <w:name w:val="Strong"/>
    <w:basedOn w:val="15"/>
    <w:qFormat/>
    <w:uiPriority w:val="0"/>
    <w:rPr>
      <w:b/>
    </w:rPr>
  </w:style>
  <w:style w:type="character" w:styleId="17">
    <w:name w:val="Emphasis"/>
    <w:basedOn w:val="15"/>
    <w:qFormat/>
    <w:uiPriority w:val="0"/>
    <w:rPr>
      <w:i/>
    </w:rPr>
  </w:style>
  <w:style w:type="character" w:styleId="18">
    <w:name w:val="Hyperlink"/>
    <w:basedOn w:val="15"/>
    <w:qFormat/>
    <w:uiPriority w:val="0"/>
    <w:rPr>
      <w:color w:val="0000FF"/>
      <w:u w:val="single"/>
    </w:rPr>
  </w:style>
  <w:style w:type="character" w:styleId="19">
    <w:name w:val="footnote reference"/>
    <w:basedOn w:val="15"/>
    <w:qFormat/>
    <w:uiPriority w:val="0"/>
    <w:rPr>
      <w:vertAlign w:val="superscript"/>
    </w:rPr>
  </w:style>
  <w:style w:type="paragraph" w:customStyle="1" w:styleId="20">
    <w:name w:val="Default"/>
    <w:basedOn w:val="1"/>
    <w:qFormat/>
    <w:uiPriority w:val="0"/>
    <w:pPr>
      <w:keepNext w:val="0"/>
      <w:keepLines w:val="0"/>
      <w:widowControl w:val="0"/>
      <w:suppressLineNumbers w:val="0"/>
      <w:autoSpaceDE w:val="0"/>
      <w:autoSpaceDN w:val="0"/>
      <w:adjustRightInd w:val="0"/>
      <w:spacing w:before="0" w:beforeAutospacing="0" w:after="0" w:afterAutospacing="0"/>
      <w:ind w:left="0" w:right="0"/>
      <w:jc w:val="left"/>
    </w:pPr>
    <w:rPr>
      <w:rFonts w:hint="eastAsia" w:ascii="宋体" w:hAnsi="Times New Roman" w:eastAsia="宋体" w:cs="宋体"/>
      <w:color w:val="000000"/>
      <w:kern w:val="0"/>
      <w:sz w:val="24"/>
      <w:szCs w:val="24"/>
      <w:lang w:val="en-US" w:eastAsia="zh-CN" w:bidi="ar"/>
    </w:rPr>
  </w:style>
  <w:style w:type="paragraph" w:customStyle="1" w:styleId="21">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character" w:customStyle="1" w:styleId="22">
    <w:name w:val="fontstyle01"/>
    <w:basedOn w:val="15"/>
    <w:qFormat/>
    <w:uiPriority w:val="0"/>
    <w:rPr>
      <w:rFonts w:ascii="仿宋_GB2312" w:hAnsi="仿宋_GB2312" w:eastAsia="仿宋_GB2312" w:cs="仿宋_GB2312"/>
      <w:color w:val="000000"/>
      <w:sz w:val="32"/>
      <w:szCs w:val="32"/>
    </w:rPr>
  </w:style>
  <w:style w:type="character" w:customStyle="1" w:styleId="23">
    <w:name w:val="fontstyle21"/>
    <w:basedOn w:val="15"/>
    <w:qFormat/>
    <w:uiPriority w:val="0"/>
    <w:rPr>
      <w:rFonts w:ascii="TimesNewRomanPSMT" w:hAnsi="TimesNewRomanPSMT" w:eastAsia="TimesNewRomanPSMT" w:cs="TimesNewRomanPSMT"/>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188</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2023-05-14T00:43:00Z</dcterms:created>
  <dc:creator>聪聪</dc:creator>
  <cp:lastModifiedBy>匿名用户</cp:lastModifiedBy>
  <cp:lastPrinted>2023-11-14T01:46:33Z</cp:lastPrinted>
  <dcterms:modified xsi:type="dcterms:W3CDTF">2023-11-14T08:06:25Z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E21D30E1A3164BAE8BAE602A61618A97_13</vt:lpwstr>
  </property>
</Properties>
</file>